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48"/>
          <w:szCs w:val="56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4172585</wp:posOffset>
            </wp:positionH>
            <wp:positionV relativeFrom="paragraph">
              <wp:posOffset>395605</wp:posOffset>
            </wp:positionV>
            <wp:extent cx="997585" cy="1450340"/>
            <wp:effectExtent l="0" t="0" r="5715" b="10160"/>
            <wp:wrapNone/>
            <wp:docPr id="1" name="图片 1" descr="周俏苗照片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周俏苗照片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145034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48"/>
          <w:szCs w:val="56"/>
          <w:lang w:val="en-US" w:eastAsia="zh-CN"/>
        </w:rPr>
        <w:t>周俏苗（导师）简介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1、个人基本情况：</w:t>
      </w: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姓名：周俏苗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海南省妇女儿童医学中心医学遗传与产前诊断科主任，副主任医师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硕士毕业于中南大学湘雅医学院第二附属医院生殖科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擅长产前筛查与产前诊断，地中海贫血遗传咨询，孕前和孕期优生优育咨询，孕期潜在胎儿异常指标的咨询，胎儿医学，高危产科，重症产科，不孕不育，习惯性流产，妇产科各种合并症及并发症等的诊断治疗。在产前筛查及产前诊断方面有丰富的临床经验。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2、研究方向：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24"/>
          <w:szCs w:val="24"/>
          <w:lang w:val="en-US" w:eastAsia="zh-CN"/>
        </w:rPr>
        <w:t>妇产科学、产前筛查、医学遗传与产前诊断、胎儿医学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发表的学术论文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二、代表性文章：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[1]Renliang Huang;Yinyin Liu; Jing Xu;Dan Lin;Aiping Mao;Liuqing Yan;Gaobu Zhong；Ruofan Xu;Yiwei Chen;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Qiaomiao Zhou（通讯作者）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：Back-to-back comparison of third-generation sequencing and next-generation sequencing in carrier screening of thalassemia；</w:t>
      </w:r>
      <w:r>
        <w:rPr>
          <w:rFonts w:hint="eastAsia" w:ascii="仿宋" w:hAnsi="仿宋" w:eastAsia="仿宋" w:cs="仿宋"/>
          <w:i/>
          <w:iCs/>
          <w:sz w:val="24"/>
          <w:szCs w:val="32"/>
          <w:lang w:val="en-US" w:eastAsia="zh-CN"/>
        </w:rPr>
        <w:t>Archives of Pathology&amp;LaboratoryMedicine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，2022 Sep；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[2]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周俏苗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,林丹,许晶,吴秀菊,钟高布,王秋艳.hsa＿circ＿0006220对子痫前期滋养细胞的增殖和迁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移的影响[J].分子诊断与治杂志, 2021,13(07):1093-1097.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[3]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周俏苗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,汪洪林,岑慧,肖美芳,黄海燕,许晶,施蕾.miRNA-26a-5p、miRNA-135a-5p在子痫前期发生中的作用及机制研究[J].疑难病杂志,2020,19(09):936-939.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[4]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周俏苗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,郑林媚,肖美芳,陈秋霞,施蕾.血清LBP和β-hCG及分泌物GBS预测胎膜早破合并羊膜腔感染的临床价值[J].中华医院感染学杂志,2020,30(18):2816-2820.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[5]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周俏苗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,陈秋霞,黄海燕,许晶,肖美芳,龚护民,吴栋才.miR-191-5p通过SATB1调控滋养层细胞上皮-间质转化参与子痫前期发病的机制[J].实用医学杂志,2020,36(12):1584-1589.                                         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[6]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周俏苗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,汪洪林,黄海燕,许晶,肖美芳,龚护民,吴栋才.miR-124-3p靶向调控MAPK 14对子痫前期大鼠胎盘滋养层细胞增殖及侵袭的影响[J].中国比较医学杂志,2020,30(06):1-9.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[7]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周俏苗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,陈秋霞,黄海燕,许晶,肖美芳,龚护民,吴栋才.CircRNA-79530与TWIST形成正反馈回路调控滋养细胞EMT的机制[J].实用医学杂志,2020,36(06):746-750.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[8]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周俏苗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,王秋艳,郑林媚.产后感染病原菌类型及感染危险因素分析[J].中国病原生物学杂志,2020,15(02):225-229.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[9]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周俏苗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,王胜坦,俞岩,肖美芳,万珍玲.宫颈癌组织的TNFAIP3和TNFAIP8水平及临床意义[J].临床肿瘤学杂志,2020,25(02):150-155.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                                                                                                  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获得的学术成果奖励：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2021年“海南省出生缺陷综合防治体系的建立”获得全国妇幼健康科学技术奖 二等奖</w:t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获得的发明专利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无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6、主持过的科研项目：</w:t>
      </w:r>
    </w:p>
    <w:p>
      <w:pPr>
        <w:numPr>
          <w:numId w:val="0"/>
        </w:numPr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海南省重大科技计划项目子课题，项目编号：ZDKJ2021037，地中海贫血产前及植入前早期干预的方法学建立与完善，2021-12至2024-12，40万元，主持，在研。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海南省自然科学基金，面上项目，项目编号：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822MS188，地中海贫血三代测序技术的开发和应用 ，2022-03至2025-04主持，8万元，在研。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（3）院内课题，胎停因素及潜在作用靶点的单细胞研究，2021-12至2023-12，主持，在研。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（4）院内课题，卵巢畸胎瘤的遗传学基础研究，2022-05至2025-05，主持，在研。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（5）院内课题，基于自身抗体的妊高症发病机制研究，2022-05至2025-05，主持，在研。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（6）院内课题，病毒感染性疾病易感性的遗传学基础研究，2022-05至2025-05，主持，在研。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（7）海南省卫生计生行业科研项目，项目编号：20A200181，Hsa_circ_0006220对滋养细胞迁移侵袭能力影响及与子痫前期关系的研究,1万元，2020-10至2022-09，主持，结题。</w:t>
      </w: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7、获得的学术荣誉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海南省高层次人才</w:t>
      </w: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海南省“515人才工程”第三层次人才</w:t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8、学术兼职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海南医学院硕士研究生导师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海南省医学会医学遗传学分会青年委员会副主任委员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全国出生缺陷预防与控制专业常务委员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海南省母胎医学学组常务委员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中华预防医学会出生缺陷预防和控制专业委员会遗传病组成员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中华预防医学会出生缺陷预防和控制专业委员会产前诊断组成员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中国妇幼保健协会地中海贫血防治委员会常务委员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海南省产前诊断专家组成员（兼秘书）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海南省第五届医学遗传专业常务委员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海南省医学会计划生育专业委员会委员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海南省遗传学会胎儿医学专业委员会常务委员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海南省出生缺陷防治管理中心专家委员会委员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中国妇幼保健专科能力建设托举单位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32"/>
        </w:rPr>
        <w:t>产前筛查与产前诊断专科带头人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E1CC3"/>
    <w:multiLevelType w:val="singleLevel"/>
    <w:tmpl w:val="8A6E1CC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FB3B5ED"/>
    <w:multiLevelType w:val="singleLevel"/>
    <w:tmpl w:val="7FB3B5E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YzZmMWU4YTE5MWViMTM1ZWVkOTRhMzYyNzY0NmYifQ=="/>
  </w:docVars>
  <w:rsids>
    <w:rsidRoot w:val="00000000"/>
    <w:rsid w:val="33D3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2022-09-10T13:06:06Z</dcterms:created>
  <dc:creator>Administrator</dc:creator>
  <cp:lastModifiedBy>不满漫长</cp:lastModifiedBy>
  <dcterms:modified xsi:type="dcterms:W3CDTF">2022-09-10T13:39:58Z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74424ECCD3264F8D82D18CA11A1DD834</vt:lpwstr>
  </property>
</Properties>
</file>