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589E" w14:textId="6A4C119C" w:rsidR="005417AB" w:rsidRDefault="00E57FDC" w:rsidP="00E57FDC">
      <w:pPr>
        <w:snapToGrid w:val="0"/>
        <w:spacing w:afterLines="50" w:after="156"/>
        <w:jc w:val="center"/>
        <w:rPr>
          <w:rFonts w:eastAsia="仿宋"/>
          <w:b/>
          <w:sz w:val="32"/>
          <w:szCs w:val="32"/>
        </w:rPr>
      </w:pPr>
      <w:r w:rsidRPr="00114E0A">
        <w:rPr>
          <w:rFonts w:eastAsia="仿宋"/>
          <w:b/>
          <w:sz w:val="32"/>
          <w:szCs w:val="32"/>
        </w:rPr>
        <w:t>个人</w:t>
      </w:r>
      <w:r w:rsidR="002724B0">
        <w:rPr>
          <w:rFonts w:eastAsia="仿宋" w:hint="eastAsia"/>
          <w:b/>
          <w:sz w:val="32"/>
          <w:szCs w:val="32"/>
        </w:rPr>
        <w:t>简历</w:t>
      </w:r>
    </w:p>
    <w:p w14:paraId="034C75AD" w14:textId="04D9347D" w:rsidR="002724B0" w:rsidRPr="00114E0A" w:rsidRDefault="002724B0" w:rsidP="002724B0">
      <w:pPr>
        <w:snapToGrid w:val="0"/>
        <w:spacing w:afterLines="50" w:after="156"/>
        <w:rPr>
          <w:rFonts w:eastAsia="仿宋"/>
          <w:b/>
          <w:sz w:val="32"/>
          <w:szCs w:val="32"/>
        </w:rPr>
      </w:pPr>
      <w:r w:rsidRPr="002724B0">
        <w:rPr>
          <w:rFonts w:eastAsia="仿宋" w:hint="eastAsia"/>
          <w:b/>
          <w:sz w:val="24"/>
        </w:rPr>
        <w:t>1</w:t>
      </w:r>
      <w:r w:rsidRPr="002724B0">
        <w:rPr>
          <w:rFonts w:eastAsia="仿宋" w:hint="eastAsia"/>
          <w:b/>
          <w:sz w:val="24"/>
        </w:rPr>
        <w:t>、导师的个人情况概括</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509"/>
        <w:gridCol w:w="506"/>
        <w:gridCol w:w="1425"/>
        <w:gridCol w:w="426"/>
        <w:gridCol w:w="1123"/>
        <w:gridCol w:w="1068"/>
        <w:gridCol w:w="743"/>
        <w:gridCol w:w="678"/>
        <w:gridCol w:w="1687"/>
      </w:tblGrid>
      <w:tr w:rsidR="00F401B6" w:rsidRPr="00114E0A" w14:paraId="495315FE" w14:textId="3587AD03" w:rsidTr="00F401B6">
        <w:trPr>
          <w:trHeight w:val="604"/>
        </w:trPr>
        <w:tc>
          <w:tcPr>
            <w:tcW w:w="353" w:type="pct"/>
            <w:tcBorders>
              <w:top w:val="single" w:sz="4" w:space="0" w:color="auto"/>
              <w:left w:val="single" w:sz="4" w:space="0" w:color="auto"/>
              <w:bottom w:val="single" w:sz="4" w:space="0" w:color="auto"/>
              <w:right w:val="single" w:sz="4" w:space="0" w:color="auto"/>
            </w:tcBorders>
            <w:vAlign w:val="center"/>
          </w:tcPr>
          <w:p w14:paraId="33D28B14" w14:textId="77777777" w:rsidR="00F401B6" w:rsidRPr="00114E0A" w:rsidRDefault="00F401B6">
            <w:pPr>
              <w:rPr>
                <w:rFonts w:eastAsia="仿宋"/>
                <w:szCs w:val="20"/>
              </w:rPr>
            </w:pPr>
            <w:r w:rsidRPr="00114E0A">
              <w:rPr>
                <w:rFonts w:eastAsia="仿宋"/>
                <w:szCs w:val="20"/>
              </w:rPr>
              <w:t>姓名</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2F2E4466" w14:textId="77777777" w:rsidR="00F401B6" w:rsidRPr="00114E0A" w:rsidRDefault="00F401B6">
            <w:pPr>
              <w:jc w:val="center"/>
              <w:rPr>
                <w:rFonts w:eastAsia="仿宋"/>
                <w:szCs w:val="20"/>
              </w:rPr>
            </w:pPr>
            <w:r>
              <w:rPr>
                <w:rFonts w:eastAsia="仿宋" w:hint="eastAsia"/>
                <w:szCs w:val="20"/>
              </w:rPr>
              <w:t>赵琳璐</w:t>
            </w:r>
          </w:p>
        </w:tc>
        <w:tc>
          <w:tcPr>
            <w:tcW w:w="811" w:type="pct"/>
            <w:tcBorders>
              <w:top w:val="single" w:sz="4" w:space="0" w:color="auto"/>
              <w:left w:val="single" w:sz="4" w:space="0" w:color="auto"/>
              <w:bottom w:val="single" w:sz="4" w:space="0" w:color="auto"/>
              <w:right w:val="single" w:sz="4" w:space="0" w:color="auto"/>
            </w:tcBorders>
            <w:vAlign w:val="center"/>
          </w:tcPr>
          <w:p w14:paraId="1D02D77F" w14:textId="77777777" w:rsidR="00F401B6" w:rsidRPr="00114E0A" w:rsidRDefault="00F401B6">
            <w:pPr>
              <w:jc w:val="center"/>
              <w:rPr>
                <w:rFonts w:eastAsia="仿宋"/>
                <w:szCs w:val="20"/>
              </w:rPr>
            </w:pPr>
            <w:r w:rsidRPr="00114E0A">
              <w:rPr>
                <w:rFonts w:eastAsia="仿宋"/>
                <w:szCs w:val="20"/>
              </w:rPr>
              <w:t>性别</w:t>
            </w:r>
          </w:p>
        </w:tc>
        <w:tc>
          <w:tcPr>
            <w:tcW w:w="242" w:type="pct"/>
            <w:tcBorders>
              <w:top w:val="single" w:sz="4" w:space="0" w:color="auto"/>
              <w:left w:val="single" w:sz="4" w:space="0" w:color="auto"/>
              <w:bottom w:val="single" w:sz="4" w:space="0" w:color="auto"/>
              <w:right w:val="single" w:sz="4" w:space="0" w:color="auto"/>
            </w:tcBorders>
            <w:vAlign w:val="center"/>
          </w:tcPr>
          <w:p w14:paraId="1111DFD5" w14:textId="77777777" w:rsidR="00F401B6" w:rsidRPr="00114E0A" w:rsidRDefault="00F401B6">
            <w:pPr>
              <w:jc w:val="center"/>
              <w:rPr>
                <w:rFonts w:eastAsia="仿宋"/>
                <w:szCs w:val="20"/>
              </w:rPr>
            </w:pPr>
            <w:r>
              <w:rPr>
                <w:rFonts w:eastAsia="仿宋" w:hint="eastAsia"/>
                <w:szCs w:val="20"/>
              </w:rPr>
              <w:t>女</w:t>
            </w:r>
          </w:p>
        </w:tc>
        <w:tc>
          <w:tcPr>
            <w:tcW w:w="638" w:type="pct"/>
            <w:tcBorders>
              <w:top w:val="single" w:sz="4" w:space="0" w:color="auto"/>
              <w:left w:val="single" w:sz="4" w:space="0" w:color="auto"/>
              <w:bottom w:val="single" w:sz="4" w:space="0" w:color="auto"/>
              <w:right w:val="single" w:sz="4" w:space="0" w:color="auto"/>
            </w:tcBorders>
            <w:vAlign w:val="center"/>
          </w:tcPr>
          <w:p w14:paraId="75C4A6CC" w14:textId="77777777" w:rsidR="00F401B6" w:rsidRPr="00114E0A" w:rsidRDefault="00F401B6">
            <w:pPr>
              <w:jc w:val="center"/>
              <w:rPr>
                <w:rFonts w:eastAsia="仿宋"/>
                <w:szCs w:val="20"/>
              </w:rPr>
            </w:pPr>
            <w:r w:rsidRPr="00114E0A">
              <w:rPr>
                <w:rFonts w:eastAsia="仿宋"/>
                <w:szCs w:val="20"/>
              </w:rPr>
              <w:t>出生年月</w:t>
            </w:r>
          </w:p>
        </w:tc>
        <w:tc>
          <w:tcPr>
            <w:tcW w:w="608" w:type="pct"/>
            <w:tcBorders>
              <w:top w:val="single" w:sz="4" w:space="0" w:color="auto"/>
              <w:left w:val="single" w:sz="4" w:space="0" w:color="auto"/>
              <w:bottom w:val="single" w:sz="4" w:space="0" w:color="auto"/>
              <w:right w:val="single" w:sz="4" w:space="0" w:color="auto"/>
            </w:tcBorders>
            <w:vAlign w:val="center"/>
          </w:tcPr>
          <w:p w14:paraId="143FD7B3" w14:textId="77777777" w:rsidR="00F401B6" w:rsidRPr="00114E0A" w:rsidRDefault="00F401B6" w:rsidP="00712781">
            <w:pPr>
              <w:jc w:val="center"/>
              <w:rPr>
                <w:rFonts w:eastAsia="仿宋"/>
                <w:szCs w:val="20"/>
              </w:rPr>
            </w:pPr>
            <w:r w:rsidRPr="00114E0A">
              <w:rPr>
                <w:rFonts w:eastAsia="仿宋"/>
                <w:szCs w:val="20"/>
              </w:rPr>
              <w:t>19</w:t>
            </w:r>
            <w:r>
              <w:rPr>
                <w:rFonts w:eastAsia="仿宋"/>
                <w:szCs w:val="20"/>
              </w:rPr>
              <w:t>91</w:t>
            </w:r>
            <w:r w:rsidRPr="00114E0A">
              <w:rPr>
                <w:rFonts w:eastAsia="仿宋"/>
                <w:szCs w:val="20"/>
              </w:rPr>
              <w:t>年</w:t>
            </w:r>
            <w:r w:rsidRPr="00114E0A">
              <w:rPr>
                <w:rFonts w:eastAsia="仿宋"/>
                <w:szCs w:val="20"/>
              </w:rPr>
              <w:t xml:space="preserve"> </w:t>
            </w:r>
            <w:r>
              <w:rPr>
                <w:rFonts w:eastAsia="仿宋"/>
                <w:szCs w:val="20"/>
              </w:rPr>
              <w:t>3</w:t>
            </w:r>
            <w:r w:rsidRPr="00114E0A">
              <w:rPr>
                <w:rFonts w:eastAsia="仿宋"/>
                <w:szCs w:val="20"/>
              </w:rPr>
              <w:t>月</w:t>
            </w:r>
          </w:p>
        </w:tc>
        <w:tc>
          <w:tcPr>
            <w:tcW w:w="423" w:type="pct"/>
            <w:tcBorders>
              <w:top w:val="single" w:sz="4" w:space="0" w:color="auto"/>
              <w:left w:val="single" w:sz="4" w:space="0" w:color="auto"/>
              <w:bottom w:val="single" w:sz="4" w:space="0" w:color="auto"/>
              <w:right w:val="single" w:sz="4" w:space="0" w:color="auto"/>
            </w:tcBorders>
            <w:vAlign w:val="center"/>
          </w:tcPr>
          <w:p w14:paraId="70429D9B" w14:textId="77777777" w:rsidR="00F401B6" w:rsidRPr="00114E0A" w:rsidRDefault="00F401B6">
            <w:pPr>
              <w:jc w:val="center"/>
              <w:rPr>
                <w:rFonts w:eastAsia="仿宋"/>
                <w:szCs w:val="20"/>
              </w:rPr>
            </w:pPr>
            <w:r w:rsidRPr="00114E0A">
              <w:rPr>
                <w:rFonts w:eastAsia="仿宋"/>
                <w:szCs w:val="20"/>
              </w:rPr>
              <w:t>参加工作时间</w:t>
            </w:r>
          </w:p>
        </w:tc>
        <w:tc>
          <w:tcPr>
            <w:tcW w:w="386" w:type="pct"/>
            <w:tcBorders>
              <w:top w:val="single" w:sz="4" w:space="0" w:color="auto"/>
              <w:left w:val="single" w:sz="4" w:space="0" w:color="auto"/>
              <w:bottom w:val="single" w:sz="4" w:space="0" w:color="auto"/>
              <w:right w:val="single" w:sz="4" w:space="0" w:color="auto"/>
            </w:tcBorders>
            <w:vAlign w:val="center"/>
          </w:tcPr>
          <w:p w14:paraId="46A52A43" w14:textId="77777777" w:rsidR="00F401B6" w:rsidRPr="00114E0A" w:rsidRDefault="00F401B6" w:rsidP="00712781">
            <w:pPr>
              <w:jc w:val="center"/>
              <w:rPr>
                <w:rFonts w:eastAsia="仿宋"/>
                <w:szCs w:val="21"/>
              </w:rPr>
            </w:pPr>
            <w:r w:rsidRPr="00114E0A">
              <w:rPr>
                <w:rFonts w:eastAsia="仿宋"/>
                <w:szCs w:val="21"/>
              </w:rPr>
              <w:t>201</w:t>
            </w:r>
            <w:r>
              <w:rPr>
                <w:rFonts w:eastAsia="仿宋"/>
                <w:szCs w:val="21"/>
              </w:rPr>
              <w:t>8</w:t>
            </w:r>
            <w:r w:rsidRPr="00114E0A">
              <w:rPr>
                <w:rFonts w:eastAsia="仿宋"/>
                <w:szCs w:val="21"/>
              </w:rPr>
              <w:t>年</w:t>
            </w:r>
            <w:r w:rsidRPr="00114E0A">
              <w:rPr>
                <w:rFonts w:eastAsia="仿宋"/>
                <w:szCs w:val="21"/>
              </w:rPr>
              <w:t xml:space="preserve"> </w:t>
            </w:r>
            <w:r>
              <w:rPr>
                <w:rFonts w:eastAsia="仿宋"/>
                <w:szCs w:val="21"/>
              </w:rPr>
              <w:t>7</w:t>
            </w:r>
            <w:r w:rsidRPr="00114E0A">
              <w:rPr>
                <w:rFonts w:eastAsia="仿宋"/>
                <w:szCs w:val="21"/>
              </w:rPr>
              <w:t>月</w:t>
            </w:r>
          </w:p>
        </w:tc>
        <w:tc>
          <w:tcPr>
            <w:tcW w:w="960" w:type="pct"/>
            <w:vMerge w:val="restart"/>
            <w:tcBorders>
              <w:top w:val="single" w:sz="4" w:space="0" w:color="auto"/>
              <w:left w:val="single" w:sz="4" w:space="0" w:color="auto"/>
              <w:right w:val="single" w:sz="4" w:space="0" w:color="auto"/>
            </w:tcBorders>
            <w:vAlign w:val="center"/>
          </w:tcPr>
          <w:p w14:paraId="310519DE" w14:textId="52A09D28" w:rsidR="00F401B6" w:rsidRPr="00114E0A" w:rsidRDefault="00F401B6" w:rsidP="00712781">
            <w:pPr>
              <w:jc w:val="center"/>
              <w:rPr>
                <w:rFonts w:eastAsia="仿宋"/>
                <w:szCs w:val="21"/>
              </w:rPr>
            </w:pPr>
            <w:r>
              <w:rPr>
                <w:rFonts w:eastAsia="仿宋"/>
                <w:noProof/>
                <w:szCs w:val="21"/>
              </w:rPr>
              <w:drawing>
                <wp:inline distT="0" distB="0" distL="0" distR="0" wp14:anchorId="76B9F659" wp14:editId="0A002E9D">
                  <wp:extent cx="926834" cy="1324051"/>
                  <wp:effectExtent l="0" t="0" r="6985" b="0"/>
                  <wp:docPr id="4" name="图片 4" descr="穿着西装笔挺的男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穿着西装笔挺的男子&#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593" cy="1357993"/>
                          </a:xfrm>
                          <a:prstGeom prst="rect">
                            <a:avLst/>
                          </a:prstGeom>
                        </pic:spPr>
                      </pic:pic>
                    </a:graphicData>
                  </a:graphic>
                </wp:inline>
              </w:drawing>
            </w:r>
          </w:p>
        </w:tc>
      </w:tr>
      <w:tr w:rsidR="00F401B6" w:rsidRPr="00114E0A" w14:paraId="265099CA" w14:textId="346EC668" w:rsidTr="00F401B6">
        <w:trPr>
          <w:trHeight w:val="1134"/>
        </w:trPr>
        <w:tc>
          <w:tcPr>
            <w:tcW w:w="353" w:type="pct"/>
            <w:tcBorders>
              <w:top w:val="single" w:sz="4" w:space="0" w:color="auto"/>
              <w:left w:val="single" w:sz="4" w:space="0" w:color="auto"/>
              <w:bottom w:val="single" w:sz="4" w:space="0" w:color="auto"/>
              <w:right w:val="single" w:sz="4" w:space="0" w:color="auto"/>
            </w:tcBorders>
            <w:vAlign w:val="center"/>
          </w:tcPr>
          <w:p w14:paraId="137FA052" w14:textId="77777777" w:rsidR="00F401B6" w:rsidRPr="00114E0A" w:rsidRDefault="00F401B6">
            <w:pPr>
              <w:jc w:val="center"/>
              <w:rPr>
                <w:rFonts w:eastAsia="仿宋"/>
                <w:szCs w:val="20"/>
              </w:rPr>
            </w:pPr>
            <w:r w:rsidRPr="00114E0A">
              <w:rPr>
                <w:rFonts w:eastAsia="仿宋"/>
                <w:szCs w:val="20"/>
              </w:rPr>
              <w:t>最高学历</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2236249C" w14:textId="77777777" w:rsidR="00F401B6" w:rsidRPr="00114E0A" w:rsidRDefault="00F401B6">
            <w:pPr>
              <w:jc w:val="center"/>
              <w:rPr>
                <w:rFonts w:eastAsia="仿宋"/>
                <w:szCs w:val="20"/>
              </w:rPr>
            </w:pPr>
            <w:r w:rsidRPr="00114E0A">
              <w:rPr>
                <w:rFonts w:eastAsia="仿宋"/>
                <w:szCs w:val="20"/>
              </w:rPr>
              <w:t>研究生</w:t>
            </w:r>
          </w:p>
        </w:tc>
        <w:tc>
          <w:tcPr>
            <w:tcW w:w="811" w:type="pct"/>
            <w:tcBorders>
              <w:top w:val="single" w:sz="4" w:space="0" w:color="auto"/>
              <w:left w:val="single" w:sz="4" w:space="0" w:color="auto"/>
              <w:bottom w:val="single" w:sz="4" w:space="0" w:color="auto"/>
              <w:right w:val="single" w:sz="4" w:space="0" w:color="auto"/>
            </w:tcBorders>
            <w:vAlign w:val="center"/>
          </w:tcPr>
          <w:p w14:paraId="12273EB4" w14:textId="77777777" w:rsidR="00F401B6" w:rsidRPr="00114E0A" w:rsidRDefault="00F401B6">
            <w:pPr>
              <w:jc w:val="center"/>
              <w:rPr>
                <w:rFonts w:eastAsia="仿宋"/>
                <w:szCs w:val="20"/>
              </w:rPr>
            </w:pPr>
            <w:r w:rsidRPr="00114E0A">
              <w:rPr>
                <w:rFonts w:eastAsia="仿宋"/>
                <w:szCs w:val="20"/>
              </w:rPr>
              <w:t>毕业时间</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069D448E" w14:textId="77777777" w:rsidR="00F401B6" w:rsidRPr="00114E0A" w:rsidRDefault="00F401B6">
            <w:pPr>
              <w:jc w:val="center"/>
              <w:rPr>
                <w:rFonts w:eastAsia="仿宋"/>
                <w:sz w:val="36"/>
                <w:szCs w:val="36"/>
              </w:rPr>
            </w:pPr>
            <w:r w:rsidRPr="00114E0A">
              <w:rPr>
                <w:rFonts w:eastAsia="仿宋"/>
                <w:szCs w:val="20"/>
              </w:rPr>
              <w:t>201</w:t>
            </w:r>
            <w:r>
              <w:rPr>
                <w:rFonts w:eastAsia="仿宋"/>
                <w:szCs w:val="20"/>
              </w:rPr>
              <w:t>8</w:t>
            </w:r>
            <w:r w:rsidRPr="00114E0A">
              <w:rPr>
                <w:rFonts w:eastAsia="仿宋"/>
                <w:szCs w:val="20"/>
              </w:rPr>
              <w:t>年</w:t>
            </w:r>
            <w:r>
              <w:rPr>
                <w:rFonts w:eastAsia="仿宋" w:hint="eastAsia"/>
                <w:szCs w:val="20"/>
              </w:rPr>
              <w:t>6</w:t>
            </w:r>
            <w:r w:rsidRPr="00114E0A">
              <w:rPr>
                <w:rFonts w:eastAsia="仿宋"/>
                <w:szCs w:val="20"/>
              </w:rPr>
              <w:t>月</w:t>
            </w:r>
          </w:p>
        </w:tc>
        <w:tc>
          <w:tcPr>
            <w:tcW w:w="608" w:type="pct"/>
            <w:tcBorders>
              <w:top w:val="single" w:sz="4" w:space="0" w:color="auto"/>
              <w:left w:val="single" w:sz="4" w:space="0" w:color="auto"/>
              <w:bottom w:val="single" w:sz="4" w:space="0" w:color="auto"/>
              <w:right w:val="single" w:sz="4" w:space="0" w:color="auto"/>
            </w:tcBorders>
            <w:vAlign w:val="center"/>
          </w:tcPr>
          <w:p w14:paraId="5A5BA1CC" w14:textId="16EAD9F2" w:rsidR="00F401B6" w:rsidRPr="00114E0A" w:rsidRDefault="00F401B6">
            <w:pPr>
              <w:jc w:val="center"/>
              <w:rPr>
                <w:rFonts w:eastAsia="仿宋"/>
                <w:szCs w:val="21"/>
              </w:rPr>
            </w:pPr>
            <w:r>
              <w:rPr>
                <w:rFonts w:eastAsia="仿宋" w:hint="eastAsia"/>
                <w:szCs w:val="21"/>
              </w:rPr>
              <w:t>政治面貌</w:t>
            </w:r>
          </w:p>
        </w:tc>
        <w:tc>
          <w:tcPr>
            <w:tcW w:w="809" w:type="pct"/>
            <w:gridSpan w:val="2"/>
            <w:tcBorders>
              <w:top w:val="single" w:sz="4" w:space="0" w:color="auto"/>
              <w:left w:val="single" w:sz="4" w:space="0" w:color="auto"/>
              <w:bottom w:val="single" w:sz="4" w:space="0" w:color="auto"/>
              <w:right w:val="single" w:sz="4" w:space="0" w:color="auto"/>
            </w:tcBorders>
            <w:vAlign w:val="center"/>
          </w:tcPr>
          <w:p w14:paraId="085B0161" w14:textId="508C964A" w:rsidR="00F401B6" w:rsidRPr="00114E0A" w:rsidRDefault="00F401B6" w:rsidP="00822B97">
            <w:pPr>
              <w:rPr>
                <w:rFonts w:eastAsia="仿宋"/>
                <w:szCs w:val="20"/>
              </w:rPr>
            </w:pPr>
            <w:r>
              <w:rPr>
                <w:rFonts w:eastAsia="仿宋" w:hint="eastAsia"/>
                <w:szCs w:val="20"/>
              </w:rPr>
              <w:t>中共党员</w:t>
            </w:r>
          </w:p>
        </w:tc>
        <w:tc>
          <w:tcPr>
            <w:tcW w:w="960" w:type="pct"/>
            <w:vMerge/>
            <w:tcBorders>
              <w:left w:val="single" w:sz="4" w:space="0" w:color="auto"/>
              <w:bottom w:val="single" w:sz="4" w:space="0" w:color="auto"/>
              <w:right w:val="single" w:sz="4" w:space="0" w:color="auto"/>
            </w:tcBorders>
            <w:vAlign w:val="center"/>
          </w:tcPr>
          <w:p w14:paraId="18BE439F" w14:textId="77777777" w:rsidR="00F401B6" w:rsidRPr="00114E0A" w:rsidRDefault="00F401B6" w:rsidP="00F401B6">
            <w:pPr>
              <w:rPr>
                <w:rFonts w:eastAsia="仿宋"/>
                <w:szCs w:val="20"/>
              </w:rPr>
            </w:pPr>
          </w:p>
        </w:tc>
      </w:tr>
      <w:tr w:rsidR="00F401B6" w:rsidRPr="00114E0A" w14:paraId="60CD9E14" w14:textId="77777777" w:rsidTr="00F401B6">
        <w:trPr>
          <w:trHeight w:val="620"/>
        </w:trPr>
        <w:tc>
          <w:tcPr>
            <w:tcW w:w="353" w:type="pct"/>
            <w:tcBorders>
              <w:top w:val="single" w:sz="4" w:space="0" w:color="auto"/>
              <w:left w:val="single" w:sz="4" w:space="0" w:color="auto"/>
              <w:bottom w:val="single" w:sz="4" w:space="0" w:color="auto"/>
              <w:right w:val="single" w:sz="4" w:space="0" w:color="auto"/>
            </w:tcBorders>
            <w:vAlign w:val="center"/>
          </w:tcPr>
          <w:p w14:paraId="7D28B305" w14:textId="77777777" w:rsidR="002724B0" w:rsidRPr="00114E0A" w:rsidRDefault="002724B0" w:rsidP="002724B0">
            <w:pPr>
              <w:jc w:val="center"/>
              <w:rPr>
                <w:rFonts w:eastAsia="仿宋"/>
                <w:szCs w:val="20"/>
              </w:rPr>
            </w:pPr>
            <w:r w:rsidRPr="00114E0A">
              <w:rPr>
                <w:rFonts w:eastAsia="仿宋"/>
                <w:szCs w:val="20"/>
              </w:rPr>
              <w:t>最高学位</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1D68C273" w14:textId="77777777" w:rsidR="002724B0" w:rsidRPr="00114E0A" w:rsidRDefault="002724B0" w:rsidP="002724B0">
            <w:pPr>
              <w:jc w:val="center"/>
              <w:rPr>
                <w:rFonts w:eastAsia="仿宋"/>
                <w:szCs w:val="20"/>
              </w:rPr>
            </w:pPr>
            <w:r w:rsidRPr="00114E0A">
              <w:rPr>
                <w:rFonts w:eastAsia="仿宋"/>
                <w:szCs w:val="20"/>
              </w:rPr>
              <w:t>博士</w:t>
            </w:r>
          </w:p>
        </w:tc>
        <w:tc>
          <w:tcPr>
            <w:tcW w:w="811" w:type="pct"/>
            <w:tcBorders>
              <w:top w:val="single" w:sz="4" w:space="0" w:color="auto"/>
              <w:left w:val="single" w:sz="4" w:space="0" w:color="auto"/>
              <w:bottom w:val="single" w:sz="4" w:space="0" w:color="auto"/>
              <w:right w:val="single" w:sz="4" w:space="0" w:color="auto"/>
            </w:tcBorders>
            <w:vAlign w:val="center"/>
          </w:tcPr>
          <w:p w14:paraId="56F88487" w14:textId="77777777" w:rsidR="002724B0" w:rsidRPr="00114E0A" w:rsidRDefault="002724B0" w:rsidP="002724B0">
            <w:pPr>
              <w:jc w:val="center"/>
              <w:rPr>
                <w:rFonts w:eastAsia="仿宋"/>
                <w:szCs w:val="20"/>
              </w:rPr>
            </w:pPr>
            <w:r w:rsidRPr="00114E0A">
              <w:rPr>
                <w:rFonts w:eastAsia="仿宋"/>
                <w:szCs w:val="20"/>
              </w:rPr>
              <w:t>获得时间</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17010537" w14:textId="77777777" w:rsidR="002724B0" w:rsidRPr="00114E0A" w:rsidRDefault="002724B0" w:rsidP="002724B0">
            <w:pPr>
              <w:jc w:val="center"/>
              <w:rPr>
                <w:rFonts w:eastAsia="仿宋"/>
                <w:szCs w:val="20"/>
              </w:rPr>
            </w:pPr>
            <w:r w:rsidRPr="00114E0A">
              <w:rPr>
                <w:rFonts w:eastAsia="仿宋"/>
                <w:szCs w:val="20"/>
              </w:rPr>
              <w:t>201</w:t>
            </w:r>
            <w:r>
              <w:rPr>
                <w:rFonts w:eastAsia="仿宋"/>
                <w:szCs w:val="20"/>
              </w:rPr>
              <w:t>8</w:t>
            </w:r>
            <w:r w:rsidRPr="00114E0A">
              <w:rPr>
                <w:rFonts w:eastAsia="仿宋"/>
                <w:szCs w:val="20"/>
              </w:rPr>
              <w:t>年</w:t>
            </w:r>
            <w:r>
              <w:rPr>
                <w:rFonts w:eastAsia="仿宋" w:hint="eastAsia"/>
                <w:szCs w:val="20"/>
              </w:rPr>
              <w:t>6</w:t>
            </w:r>
            <w:r w:rsidRPr="00114E0A">
              <w:rPr>
                <w:rFonts w:eastAsia="仿宋"/>
                <w:szCs w:val="20"/>
              </w:rPr>
              <w:t>月</w:t>
            </w:r>
          </w:p>
        </w:tc>
        <w:tc>
          <w:tcPr>
            <w:tcW w:w="608" w:type="pct"/>
            <w:tcBorders>
              <w:top w:val="single" w:sz="4" w:space="0" w:color="auto"/>
              <w:left w:val="single" w:sz="4" w:space="0" w:color="auto"/>
              <w:bottom w:val="single" w:sz="4" w:space="0" w:color="auto"/>
              <w:right w:val="single" w:sz="4" w:space="0" w:color="auto"/>
            </w:tcBorders>
            <w:vAlign w:val="center"/>
          </w:tcPr>
          <w:p w14:paraId="1D31BE1D" w14:textId="40F25F39" w:rsidR="002724B0" w:rsidRPr="00114E0A" w:rsidRDefault="002724B0" w:rsidP="002724B0">
            <w:pPr>
              <w:jc w:val="center"/>
              <w:rPr>
                <w:rFonts w:eastAsia="仿宋"/>
                <w:szCs w:val="20"/>
              </w:rPr>
            </w:pPr>
            <w:r w:rsidRPr="00114E0A">
              <w:rPr>
                <w:rFonts w:eastAsia="仿宋"/>
                <w:szCs w:val="21"/>
              </w:rPr>
              <w:t>毕业学校及专业</w:t>
            </w:r>
          </w:p>
        </w:tc>
        <w:tc>
          <w:tcPr>
            <w:tcW w:w="1769" w:type="pct"/>
            <w:gridSpan w:val="3"/>
            <w:tcBorders>
              <w:top w:val="single" w:sz="4" w:space="0" w:color="auto"/>
              <w:left w:val="single" w:sz="4" w:space="0" w:color="auto"/>
              <w:bottom w:val="single" w:sz="4" w:space="0" w:color="auto"/>
              <w:right w:val="single" w:sz="4" w:space="0" w:color="auto"/>
            </w:tcBorders>
            <w:vAlign w:val="center"/>
          </w:tcPr>
          <w:p w14:paraId="18571BAE" w14:textId="6FAD0654" w:rsidR="002724B0" w:rsidRPr="00114E0A" w:rsidRDefault="002724B0" w:rsidP="002724B0">
            <w:pPr>
              <w:rPr>
                <w:rFonts w:eastAsia="仿宋"/>
                <w:szCs w:val="20"/>
              </w:rPr>
            </w:pPr>
            <w:r>
              <w:rPr>
                <w:rFonts w:eastAsia="仿宋" w:hint="eastAsia"/>
                <w:szCs w:val="20"/>
              </w:rPr>
              <w:t>吉林大学</w:t>
            </w:r>
            <w:r w:rsidRPr="00114E0A">
              <w:rPr>
                <w:rFonts w:eastAsia="仿宋"/>
                <w:szCs w:val="20"/>
              </w:rPr>
              <w:t xml:space="preserve"> </w:t>
            </w:r>
            <w:r>
              <w:rPr>
                <w:rFonts w:eastAsia="仿宋" w:hint="eastAsia"/>
                <w:szCs w:val="20"/>
              </w:rPr>
              <w:t>高分子化学与</w:t>
            </w:r>
            <w:r w:rsidRPr="00114E0A">
              <w:rPr>
                <w:rFonts w:eastAsia="仿宋"/>
                <w:szCs w:val="20"/>
              </w:rPr>
              <w:t>物理</w:t>
            </w:r>
          </w:p>
        </w:tc>
      </w:tr>
      <w:tr w:rsidR="00F401B6" w:rsidRPr="00114E0A" w14:paraId="1ADA6C3C" w14:textId="77777777" w:rsidTr="00F401B6">
        <w:trPr>
          <w:trHeight w:val="614"/>
        </w:trPr>
        <w:tc>
          <w:tcPr>
            <w:tcW w:w="353" w:type="pct"/>
            <w:tcBorders>
              <w:top w:val="single" w:sz="4" w:space="0" w:color="auto"/>
              <w:left w:val="single" w:sz="4" w:space="0" w:color="auto"/>
              <w:bottom w:val="single" w:sz="4" w:space="0" w:color="auto"/>
              <w:right w:val="single" w:sz="4" w:space="0" w:color="auto"/>
            </w:tcBorders>
            <w:vAlign w:val="center"/>
          </w:tcPr>
          <w:p w14:paraId="4B364420" w14:textId="77777777" w:rsidR="005417AB" w:rsidRPr="00114E0A" w:rsidRDefault="00E57FDC">
            <w:pPr>
              <w:jc w:val="center"/>
              <w:rPr>
                <w:rFonts w:eastAsia="仿宋"/>
                <w:szCs w:val="20"/>
              </w:rPr>
            </w:pPr>
            <w:r w:rsidRPr="00114E0A">
              <w:rPr>
                <w:rFonts w:eastAsia="仿宋"/>
                <w:szCs w:val="20"/>
              </w:rPr>
              <w:t>身体状况</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7BE057D0" w14:textId="77777777" w:rsidR="005417AB" w:rsidRPr="00114E0A" w:rsidRDefault="00E57FDC" w:rsidP="00D923F9">
            <w:pPr>
              <w:ind w:firstLineChars="100" w:firstLine="210"/>
              <w:rPr>
                <w:rFonts w:eastAsia="仿宋"/>
                <w:szCs w:val="20"/>
              </w:rPr>
            </w:pPr>
            <w:r w:rsidRPr="00114E0A">
              <w:rPr>
                <w:rFonts w:eastAsia="仿宋"/>
                <w:szCs w:val="20"/>
              </w:rPr>
              <w:t>健康</w:t>
            </w:r>
          </w:p>
        </w:tc>
        <w:tc>
          <w:tcPr>
            <w:tcW w:w="811" w:type="pct"/>
            <w:tcBorders>
              <w:top w:val="single" w:sz="4" w:space="0" w:color="auto"/>
              <w:left w:val="single" w:sz="4" w:space="0" w:color="auto"/>
              <w:bottom w:val="single" w:sz="4" w:space="0" w:color="auto"/>
              <w:right w:val="single" w:sz="4" w:space="0" w:color="auto"/>
            </w:tcBorders>
            <w:vAlign w:val="center"/>
          </w:tcPr>
          <w:p w14:paraId="6895BEBF" w14:textId="77777777" w:rsidR="005417AB" w:rsidRPr="00114E0A" w:rsidRDefault="00E57FDC">
            <w:pPr>
              <w:jc w:val="center"/>
              <w:rPr>
                <w:rFonts w:eastAsia="仿宋"/>
                <w:szCs w:val="20"/>
              </w:rPr>
            </w:pPr>
            <w:r w:rsidRPr="00114E0A">
              <w:rPr>
                <w:rFonts w:eastAsia="仿宋"/>
                <w:szCs w:val="20"/>
              </w:rPr>
              <w:t>年度考核</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53C38CB6" w14:textId="77777777" w:rsidR="005417AB" w:rsidRPr="00114E0A" w:rsidRDefault="006B7FAC" w:rsidP="00E57FDC">
            <w:pPr>
              <w:jc w:val="center"/>
              <w:rPr>
                <w:rFonts w:eastAsia="仿宋"/>
                <w:szCs w:val="20"/>
              </w:rPr>
            </w:pPr>
            <w:r>
              <w:rPr>
                <w:rFonts w:eastAsia="仿宋" w:hint="eastAsia"/>
                <w:szCs w:val="20"/>
              </w:rPr>
              <w:t>合格</w:t>
            </w:r>
          </w:p>
        </w:tc>
        <w:tc>
          <w:tcPr>
            <w:tcW w:w="608" w:type="pct"/>
            <w:tcBorders>
              <w:top w:val="single" w:sz="4" w:space="0" w:color="auto"/>
              <w:left w:val="single" w:sz="4" w:space="0" w:color="auto"/>
              <w:bottom w:val="single" w:sz="4" w:space="0" w:color="auto"/>
              <w:right w:val="single" w:sz="4" w:space="0" w:color="auto"/>
            </w:tcBorders>
            <w:vAlign w:val="center"/>
          </w:tcPr>
          <w:p w14:paraId="0FFA0E77" w14:textId="77777777" w:rsidR="005417AB" w:rsidRPr="00114E0A" w:rsidRDefault="00245301">
            <w:pPr>
              <w:jc w:val="center"/>
              <w:rPr>
                <w:rFonts w:eastAsia="仿宋"/>
                <w:szCs w:val="20"/>
              </w:rPr>
            </w:pPr>
            <w:r w:rsidRPr="00114E0A">
              <w:rPr>
                <w:rFonts w:eastAsia="仿宋"/>
                <w:szCs w:val="20"/>
              </w:rPr>
              <w:t>研究领域</w:t>
            </w:r>
          </w:p>
        </w:tc>
        <w:tc>
          <w:tcPr>
            <w:tcW w:w="1769" w:type="pct"/>
            <w:gridSpan w:val="3"/>
            <w:tcBorders>
              <w:top w:val="single" w:sz="4" w:space="0" w:color="auto"/>
              <w:left w:val="single" w:sz="4" w:space="0" w:color="auto"/>
              <w:bottom w:val="single" w:sz="4" w:space="0" w:color="auto"/>
              <w:right w:val="single" w:sz="4" w:space="0" w:color="auto"/>
            </w:tcBorders>
            <w:vAlign w:val="center"/>
          </w:tcPr>
          <w:p w14:paraId="0709B7BC" w14:textId="3C7CDAFD" w:rsidR="005417AB" w:rsidRPr="00114E0A" w:rsidRDefault="00676E55" w:rsidP="00E57FDC">
            <w:pPr>
              <w:rPr>
                <w:rFonts w:eastAsia="仿宋"/>
                <w:szCs w:val="20"/>
              </w:rPr>
            </w:pPr>
            <w:r>
              <w:rPr>
                <w:rFonts w:eastAsia="仿宋" w:hint="eastAsia"/>
              </w:rPr>
              <w:t>生物纳米</w:t>
            </w:r>
            <w:r w:rsidR="00DF2FAC" w:rsidRPr="00114E0A">
              <w:rPr>
                <w:rFonts w:eastAsia="仿宋"/>
              </w:rPr>
              <w:t>材料与分子影像</w:t>
            </w:r>
          </w:p>
        </w:tc>
      </w:tr>
      <w:tr w:rsidR="00F401B6" w:rsidRPr="00114E0A" w14:paraId="71131527" w14:textId="77777777" w:rsidTr="00F401B6">
        <w:trPr>
          <w:trHeight w:val="614"/>
        </w:trPr>
        <w:tc>
          <w:tcPr>
            <w:tcW w:w="931" w:type="pct"/>
            <w:gridSpan w:val="3"/>
            <w:tcBorders>
              <w:top w:val="single" w:sz="4" w:space="0" w:color="auto"/>
              <w:left w:val="single" w:sz="4" w:space="0" w:color="auto"/>
              <w:bottom w:val="single" w:sz="4" w:space="0" w:color="auto"/>
              <w:right w:val="single" w:sz="4" w:space="0" w:color="auto"/>
            </w:tcBorders>
            <w:vAlign w:val="center"/>
          </w:tcPr>
          <w:p w14:paraId="15D4B3BF" w14:textId="1001623A" w:rsidR="00EE7531" w:rsidRPr="00114E0A" w:rsidRDefault="00EE7531" w:rsidP="00EE7531">
            <w:pPr>
              <w:rPr>
                <w:rFonts w:eastAsia="仿宋"/>
                <w:szCs w:val="20"/>
              </w:rPr>
            </w:pPr>
            <w:r>
              <w:rPr>
                <w:rFonts w:eastAsia="仿宋" w:hint="eastAsia"/>
                <w:szCs w:val="20"/>
              </w:rPr>
              <w:t>现任职单位名称</w:t>
            </w:r>
          </w:p>
        </w:tc>
        <w:tc>
          <w:tcPr>
            <w:tcW w:w="811" w:type="pct"/>
            <w:tcBorders>
              <w:top w:val="single" w:sz="4" w:space="0" w:color="auto"/>
              <w:left w:val="single" w:sz="4" w:space="0" w:color="auto"/>
              <w:bottom w:val="single" w:sz="4" w:space="0" w:color="auto"/>
              <w:right w:val="single" w:sz="4" w:space="0" w:color="auto"/>
            </w:tcBorders>
            <w:vAlign w:val="center"/>
          </w:tcPr>
          <w:p w14:paraId="1C005837" w14:textId="2DEC6B9F" w:rsidR="00EE7531" w:rsidRPr="00114E0A" w:rsidRDefault="00EE7531">
            <w:pPr>
              <w:jc w:val="center"/>
              <w:rPr>
                <w:rFonts w:eastAsia="仿宋"/>
                <w:szCs w:val="20"/>
              </w:rPr>
            </w:pPr>
            <w:r>
              <w:rPr>
                <w:rFonts w:eastAsia="仿宋" w:hint="eastAsia"/>
                <w:szCs w:val="20"/>
              </w:rPr>
              <w:t>海南医学院</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544507CD" w14:textId="422DE02E" w:rsidR="00EE7531" w:rsidRDefault="00EE7531" w:rsidP="00E57FDC">
            <w:pPr>
              <w:jc w:val="center"/>
              <w:rPr>
                <w:rFonts w:eastAsia="仿宋"/>
                <w:szCs w:val="20"/>
              </w:rPr>
            </w:pPr>
            <w:r>
              <w:rPr>
                <w:rFonts w:eastAsia="仿宋" w:hint="eastAsia"/>
                <w:szCs w:val="20"/>
              </w:rPr>
              <w:t>技术职称</w:t>
            </w:r>
          </w:p>
        </w:tc>
        <w:tc>
          <w:tcPr>
            <w:tcW w:w="2377" w:type="pct"/>
            <w:gridSpan w:val="4"/>
            <w:tcBorders>
              <w:top w:val="single" w:sz="4" w:space="0" w:color="auto"/>
              <w:left w:val="single" w:sz="4" w:space="0" w:color="auto"/>
              <w:bottom w:val="single" w:sz="4" w:space="0" w:color="auto"/>
              <w:right w:val="single" w:sz="4" w:space="0" w:color="auto"/>
            </w:tcBorders>
            <w:vAlign w:val="center"/>
          </w:tcPr>
          <w:p w14:paraId="4CFBC075" w14:textId="5107990D" w:rsidR="00EE7531" w:rsidRDefault="00EE7531" w:rsidP="00EE7531">
            <w:pPr>
              <w:ind w:firstLineChars="300" w:firstLine="630"/>
              <w:rPr>
                <w:rFonts w:eastAsia="仿宋"/>
              </w:rPr>
            </w:pPr>
            <w:r>
              <w:rPr>
                <w:rFonts w:eastAsia="仿宋" w:hint="eastAsia"/>
                <w:szCs w:val="20"/>
              </w:rPr>
              <w:t>副研究员</w:t>
            </w:r>
          </w:p>
        </w:tc>
      </w:tr>
      <w:tr w:rsidR="00F401B6" w:rsidRPr="00114E0A" w14:paraId="71D24B82" w14:textId="13472294" w:rsidTr="00F401B6">
        <w:trPr>
          <w:trHeight w:val="1253"/>
        </w:trPr>
        <w:tc>
          <w:tcPr>
            <w:tcW w:w="643" w:type="pct"/>
            <w:gridSpan w:val="2"/>
            <w:tcBorders>
              <w:top w:val="single" w:sz="4" w:space="0" w:color="auto"/>
              <w:left w:val="single" w:sz="4" w:space="0" w:color="auto"/>
              <w:bottom w:val="single" w:sz="4" w:space="0" w:color="auto"/>
              <w:right w:val="single" w:sz="4" w:space="0" w:color="auto"/>
            </w:tcBorders>
            <w:vAlign w:val="center"/>
          </w:tcPr>
          <w:p w14:paraId="3B421953" w14:textId="27F098A6" w:rsidR="00EE7531" w:rsidRPr="00F401B6" w:rsidRDefault="00EE7531" w:rsidP="00F401B6">
            <w:pPr>
              <w:jc w:val="center"/>
              <w:rPr>
                <w:rFonts w:eastAsia="仿宋"/>
                <w:b/>
                <w:bCs/>
                <w:color w:val="0000FF"/>
                <w:szCs w:val="20"/>
              </w:rPr>
            </w:pPr>
            <w:r w:rsidRPr="00F401B6">
              <w:rPr>
                <w:rFonts w:eastAsia="仿宋" w:hint="eastAsia"/>
                <w:b/>
                <w:bCs/>
                <w:szCs w:val="20"/>
              </w:rPr>
              <w:t>个人简述</w:t>
            </w:r>
          </w:p>
        </w:tc>
        <w:tc>
          <w:tcPr>
            <w:tcW w:w="4357" w:type="pct"/>
            <w:gridSpan w:val="8"/>
            <w:tcBorders>
              <w:top w:val="single" w:sz="4" w:space="0" w:color="auto"/>
              <w:left w:val="single" w:sz="4" w:space="0" w:color="auto"/>
              <w:bottom w:val="single" w:sz="4" w:space="0" w:color="auto"/>
              <w:right w:val="single" w:sz="4" w:space="0" w:color="auto"/>
            </w:tcBorders>
          </w:tcPr>
          <w:p w14:paraId="2B063373" w14:textId="58837D42" w:rsidR="00EE7531" w:rsidRPr="00114E0A" w:rsidRDefault="00E140CD" w:rsidP="00F401B6">
            <w:pPr>
              <w:ind w:firstLineChars="200" w:firstLine="420"/>
              <w:rPr>
                <w:rFonts w:eastAsia="仿宋"/>
                <w:b/>
                <w:color w:val="0000FF"/>
                <w:szCs w:val="20"/>
              </w:rPr>
            </w:pPr>
            <w:r w:rsidRPr="00E140CD">
              <w:rPr>
                <w:rFonts w:eastAsia="仿宋" w:hint="eastAsia"/>
                <w:szCs w:val="20"/>
              </w:rPr>
              <w:t>海南医学院</w:t>
            </w:r>
            <w:r w:rsidR="00287F39">
              <w:rPr>
                <w:rFonts w:eastAsia="仿宋" w:hint="eastAsia"/>
                <w:szCs w:val="20"/>
              </w:rPr>
              <w:t>副研究员，吉林大学博士，</w:t>
            </w:r>
            <w:r w:rsidR="00287F39">
              <w:rPr>
                <w:rFonts w:eastAsia="仿宋" w:hint="eastAsia"/>
                <w:bCs/>
                <w:szCs w:val="20"/>
              </w:rPr>
              <w:t>任纳米材料的诊疗一体化研发方向负责人。</w:t>
            </w:r>
            <w:r w:rsidR="00EF2971">
              <w:rPr>
                <w:rFonts w:eastAsia="仿宋" w:hint="eastAsia"/>
                <w:bCs/>
                <w:szCs w:val="20"/>
              </w:rPr>
              <w:t>一直从事自组装纳米材料的精准诊疗的科研与教学工作。</w:t>
            </w:r>
            <w:r w:rsidR="00287F39">
              <w:rPr>
                <w:rFonts w:eastAsia="仿宋" w:hint="eastAsia"/>
                <w:bCs/>
                <w:szCs w:val="20"/>
              </w:rPr>
              <w:t>研究领域针对重大疾病的早期诊断和可视化治疗等难题，以超分子组装策略为基础，蛋白质、多肽及功能分子为骨架，结合近红外荧光成像的深组织穿透和高分辨成像优势，发展自组装生物纳米材料实现特异性靶向识别病灶的诊疗一体化。借助于超分子组装策略将多种功能基元有效整合的同时，实现近红外</w:t>
            </w:r>
            <w:r w:rsidR="00F401B6">
              <w:rPr>
                <w:rFonts w:eastAsia="仿宋" w:hint="eastAsia"/>
                <w:bCs/>
                <w:szCs w:val="20"/>
              </w:rPr>
              <w:t>荧光</w:t>
            </w:r>
            <w:r w:rsidR="00287F39">
              <w:rPr>
                <w:rFonts w:eastAsia="仿宋" w:hint="eastAsia"/>
                <w:bCs/>
                <w:szCs w:val="20"/>
              </w:rPr>
              <w:t>成像技术在重大疾病特异性诊疗领域的新应用。通过在细胞、组织和活体三个层次上实现疾病的诊疗一体化，为近红外荧光纳米探针的临床</w:t>
            </w:r>
            <w:r w:rsidR="00287F39">
              <w:rPr>
                <w:rFonts w:eastAsia="仿宋"/>
                <w:bCs/>
                <w:szCs w:val="20"/>
              </w:rPr>
              <w:t>/</w:t>
            </w:r>
            <w:r w:rsidR="00287F39">
              <w:rPr>
                <w:rFonts w:eastAsia="仿宋" w:hint="eastAsia"/>
                <w:bCs/>
                <w:szCs w:val="20"/>
              </w:rPr>
              <w:t>预临床应用提供理论支持。</w:t>
            </w:r>
            <w:r w:rsidR="00EF2971">
              <w:rPr>
                <w:rFonts w:eastAsia="仿宋" w:hint="eastAsia"/>
                <w:bCs/>
                <w:szCs w:val="20"/>
              </w:rPr>
              <w:t>目前主持国家自然科学基金</w:t>
            </w:r>
            <w:r w:rsidR="00EF2971">
              <w:rPr>
                <w:rFonts w:eastAsia="仿宋" w:hint="eastAsia"/>
                <w:bCs/>
                <w:szCs w:val="20"/>
              </w:rPr>
              <w:t>1</w:t>
            </w:r>
            <w:r w:rsidR="00EF2971">
              <w:rPr>
                <w:rFonts w:eastAsia="仿宋" w:hint="eastAsia"/>
                <w:bCs/>
                <w:szCs w:val="20"/>
              </w:rPr>
              <w:t>项，省部级课题</w:t>
            </w:r>
            <w:r w:rsidR="00EF2971">
              <w:rPr>
                <w:rFonts w:eastAsia="仿宋" w:hint="eastAsia"/>
                <w:bCs/>
                <w:szCs w:val="20"/>
              </w:rPr>
              <w:t>2</w:t>
            </w:r>
            <w:r w:rsidR="00EF2971">
              <w:rPr>
                <w:rFonts w:eastAsia="仿宋" w:hint="eastAsia"/>
                <w:bCs/>
                <w:szCs w:val="20"/>
              </w:rPr>
              <w:t>项，其它课题</w:t>
            </w:r>
            <w:r w:rsidR="00EF2971">
              <w:rPr>
                <w:rFonts w:eastAsia="仿宋" w:hint="eastAsia"/>
                <w:bCs/>
                <w:szCs w:val="20"/>
              </w:rPr>
              <w:t>2</w:t>
            </w:r>
            <w:r w:rsidR="00EF2971">
              <w:rPr>
                <w:rFonts w:eastAsia="仿宋" w:hint="eastAsia"/>
                <w:bCs/>
                <w:szCs w:val="20"/>
              </w:rPr>
              <w:t>项。</w:t>
            </w:r>
            <w:r w:rsidR="00287F39">
              <w:rPr>
                <w:rFonts w:eastAsia="仿宋" w:hint="eastAsia"/>
                <w:bCs/>
                <w:szCs w:val="20"/>
              </w:rPr>
              <w:t>相关成果发表在</w:t>
            </w:r>
            <w:r w:rsidR="00287F39">
              <w:rPr>
                <w:rFonts w:eastAsia="仿宋"/>
                <w:bCs/>
                <w:i/>
                <w:iCs/>
                <w:szCs w:val="20"/>
              </w:rPr>
              <w:t xml:space="preserve">Angewandte Chemie International Edition, ACS Nano, ACS Catalysis, ACS Applied Materials &amp; Interfaces, </w:t>
            </w:r>
            <w:r w:rsidR="00836FCF">
              <w:rPr>
                <w:rFonts w:eastAsia="仿宋"/>
                <w:bCs/>
                <w:i/>
                <w:iCs/>
                <w:szCs w:val="20"/>
              </w:rPr>
              <w:t>B</w:t>
            </w:r>
            <w:r w:rsidR="00836FCF">
              <w:rPr>
                <w:rFonts w:eastAsia="仿宋" w:hint="eastAsia"/>
                <w:bCs/>
                <w:i/>
                <w:iCs/>
                <w:szCs w:val="20"/>
              </w:rPr>
              <w:t>i</w:t>
            </w:r>
            <w:r w:rsidR="00836FCF">
              <w:rPr>
                <w:rFonts w:eastAsia="仿宋"/>
                <w:bCs/>
                <w:i/>
                <w:iCs/>
                <w:szCs w:val="20"/>
              </w:rPr>
              <w:t xml:space="preserve">omacromolecules, </w:t>
            </w:r>
            <w:r w:rsidR="00287F39">
              <w:rPr>
                <w:rFonts w:eastAsia="仿宋"/>
                <w:bCs/>
                <w:i/>
                <w:iCs/>
                <w:szCs w:val="20"/>
              </w:rPr>
              <w:t>Chemical Communications, Nanoscales, ACS Applied Bio Materials, Journal of Materials Chemistry B, Biomacromolecules, Science China Chemistry, Soft Matter</w:t>
            </w:r>
            <w:r w:rsidR="00287F39">
              <w:rPr>
                <w:rFonts w:eastAsia="仿宋" w:hint="eastAsia"/>
                <w:bCs/>
                <w:szCs w:val="20"/>
              </w:rPr>
              <w:t>等国内外高水平期刊</w:t>
            </w:r>
            <w:r w:rsidR="00287F39">
              <w:rPr>
                <w:rFonts w:eastAsia="仿宋"/>
                <w:bCs/>
                <w:szCs w:val="20"/>
              </w:rPr>
              <w:t>20</w:t>
            </w:r>
            <w:r w:rsidR="00287F39">
              <w:rPr>
                <w:rFonts w:eastAsia="仿宋" w:hint="eastAsia"/>
                <w:bCs/>
                <w:szCs w:val="20"/>
              </w:rPr>
              <w:t>余篇</w:t>
            </w:r>
            <w:r w:rsidR="00287F39">
              <w:rPr>
                <w:rFonts w:eastAsia="仿宋"/>
                <w:bCs/>
                <w:szCs w:val="20"/>
              </w:rPr>
              <w:t>, IF&gt;8</w:t>
            </w:r>
            <w:r w:rsidR="00287F39">
              <w:rPr>
                <w:rFonts w:eastAsia="仿宋" w:hint="eastAsia"/>
                <w:bCs/>
                <w:szCs w:val="20"/>
              </w:rPr>
              <w:t>论文</w:t>
            </w:r>
            <w:r w:rsidR="00287F39">
              <w:rPr>
                <w:rFonts w:eastAsia="仿宋"/>
                <w:bCs/>
                <w:szCs w:val="20"/>
              </w:rPr>
              <w:t>8</w:t>
            </w:r>
            <w:r w:rsidR="00287F39">
              <w:rPr>
                <w:rFonts w:eastAsia="仿宋" w:hint="eastAsia"/>
                <w:bCs/>
                <w:szCs w:val="20"/>
              </w:rPr>
              <w:t>篇，</w:t>
            </w:r>
            <w:r w:rsidR="00287F39">
              <w:rPr>
                <w:rFonts w:eastAsia="仿宋"/>
                <w:bCs/>
                <w:szCs w:val="20"/>
              </w:rPr>
              <w:t>IF&gt;5</w:t>
            </w:r>
            <w:r w:rsidR="00287F39">
              <w:rPr>
                <w:rFonts w:eastAsia="仿宋" w:hint="eastAsia"/>
                <w:bCs/>
                <w:szCs w:val="20"/>
              </w:rPr>
              <w:t>论文</w:t>
            </w:r>
            <w:r w:rsidR="00287F39">
              <w:rPr>
                <w:rFonts w:eastAsia="仿宋"/>
                <w:bCs/>
                <w:szCs w:val="20"/>
              </w:rPr>
              <w:t>19</w:t>
            </w:r>
            <w:r w:rsidR="00287F39">
              <w:rPr>
                <w:rFonts w:eastAsia="仿宋" w:hint="eastAsia"/>
                <w:bCs/>
                <w:szCs w:val="20"/>
              </w:rPr>
              <w:t>篇，</w:t>
            </w:r>
            <w:r w:rsidR="00287F39">
              <w:rPr>
                <w:rFonts w:eastAsia="仿宋"/>
                <w:bCs/>
                <w:szCs w:val="20"/>
              </w:rPr>
              <w:t>IF</w:t>
            </w:r>
            <w:r w:rsidR="00287F39">
              <w:rPr>
                <w:rFonts w:eastAsia="仿宋" w:hint="eastAsia"/>
                <w:bCs/>
                <w:szCs w:val="20"/>
              </w:rPr>
              <w:t>最高：</w:t>
            </w:r>
            <w:r w:rsidR="00EF2971">
              <w:rPr>
                <w:rFonts w:eastAsia="仿宋"/>
                <w:bCs/>
                <w:szCs w:val="20"/>
              </w:rPr>
              <w:t>15.881</w:t>
            </w:r>
            <w:r w:rsidR="00287F39">
              <w:rPr>
                <w:rFonts w:eastAsia="仿宋" w:hint="eastAsia"/>
                <w:bCs/>
                <w:szCs w:val="20"/>
              </w:rPr>
              <w:t>。论文总引</w:t>
            </w:r>
            <w:r w:rsidR="00287F39">
              <w:rPr>
                <w:rFonts w:eastAsia="仿宋"/>
                <w:bCs/>
                <w:szCs w:val="20"/>
              </w:rPr>
              <w:t>300</w:t>
            </w:r>
            <w:r w:rsidR="00287F39">
              <w:rPr>
                <w:rFonts w:eastAsia="仿宋" w:hint="eastAsia"/>
                <w:bCs/>
                <w:szCs w:val="20"/>
              </w:rPr>
              <w:t>余次，单篇最高引用</w:t>
            </w:r>
            <w:r w:rsidR="00287F39">
              <w:rPr>
                <w:rFonts w:eastAsia="仿宋"/>
                <w:bCs/>
                <w:szCs w:val="20"/>
              </w:rPr>
              <w:t>93</w:t>
            </w:r>
            <w:r w:rsidR="00287F39">
              <w:rPr>
                <w:rFonts w:eastAsia="仿宋" w:hint="eastAsia"/>
                <w:bCs/>
                <w:szCs w:val="20"/>
              </w:rPr>
              <w:t>次。</w:t>
            </w:r>
            <w:r w:rsidR="006B4DBA">
              <w:rPr>
                <w:rFonts w:eastAsia="仿宋" w:hint="eastAsia"/>
                <w:bCs/>
                <w:szCs w:val="20"/>
              </w:rPr>
              <w:t>主要学术兼职：中国化学会会员</w:t>
            </w:r>
            <w:r w:rsidR="004E13F1">
              <w:rPr>
                <w:rFonts w:eastAsia="仿宋" w:hint="eastAsia"/>
                <w:bCs/>
                <w:szCs w:val="20"/>
              </w:rPr>
              <w:t>；</w:t>
            </w:r>
            <w:r w:rsidR="004E13F1" w:rsidRPr="004E13F1">
              <w:rPr>
                <w:rFonts w:eastAsia="仿宋" w:hint="eastAsia"/>
                <w:bCs/>
                <w:szCs w:val="20"/>
              </w:rPr>
              <w:t>免疫学会分子免疫与转化医学专业委员会副主任委员</w:t>
            </w:r>
            <w:r w:rsidR="006B4DBA">
              <w:rPr>
                <w:rFonts w:eastAsia="仿宋" w:hint="eastAsia"/>
                <w:bCs/>
                <w:szCs w:val="20"/>
              </w:rPr>
              <w:t>。</w:t>
            </w:r>
          </w:p>
        </w:tc>
      </w:tr>
      <w:tr w:rsidR="00EE7531" w:rsidRPr="00114E0A" w14:paraId="333FD007" w14:textId="77777777" w:rsidTr="00EE7531">
        <w:trPr>
          <w:trHeight w:val="1253"/>
        </w:trPr>
        <w:tc>
          <w:tcPr>
            <w:tcW w:w="5000" w:type="pct"/>
            <w:gridSpan w:val="10"/>
            <w:tcBorders>
              <w:top w:val="single" w:sz="4" w:space="0" w:color="auto"/>
              <w:left w:val="single" w:sz="4" w:space="0" w:color="auto"/>
              <w:bottom w:val="single" w:sz="4" w:space="0" w:color="auto"/>
              <w:right w:val="single" w:sz="4" w:space="0" w:color="auto"/>
            </w:tcBorders>
          </w:tcPr>
          <w:p w14:paraId="504E3E17" w14:textId="0E5AFE7B" w:rsidR="00EE7531" w:rsidRPr="00114E0A" w:rsidRDefault="00EE7531" w:rsidP="00EE7531">
            <w:pPr>
              <w:rPr>
                <w:rFonts w:eastAsia="仿宋"/>
                <w:b/>
                <w:szCs w:val="20"/>
              </w:rPr>
            </w:pPr>
            <w:r w:rsidRPr="00114E0A">
              <w:rPr>
                <w:rFonts w:eastAsia="仿宋"/>
                <w:b/>
                <w:szCs w:val="20"/>
              </w:rPr>
              <w:t>教育</w:t>
            </w:r>
            <w:r w:rsidR="003B4BED">
              <w:rPr>
                <w:rFonts w:eastAsia="仿宋" w:hint="eastAsia"/>
                <w:b/>
                <w:szCs w:val="20"/>
              </w:rPr>
              <w:t>经历</w:t>
            </w:r>
            <w:r w:rsidRPr="00114E0A">
              <w:rPr>
                <w:rFonts w:eastAsia="仿宋"/>
                <w:b/>
                <w:szCs w:val="20"/>
              </w:rPr>
              <w:t>（包括毕业学校、所学专业</w:t>
            </w:r>
            <w:r w:rsidR="00AF4E25">
              <w:rPr>
                <w:rFonts w:eastAsia="仿宋" w:hint="eastAsia"/>
                <w:b/>
                <w:szCs w:val="20"/>
              </w:rPr>
              <w:t>）</w:t>
            </w:r>
            <w:r w:rsidRPr="00114E0A">
              <w:rPr>
                <w:rFonts w:eastAsia="仿宋"/>
                <w:b/>
                <w:szCs w:val="20"/>
              </w:rPr>
              <w:t>：</w:t>
            </w:r>
          </w:p>
          <w:p w14:paraId="6EE320CA" w14:textId="77777777" w:rsidR="00EE7531" w:rsidRPr="00114E0A" w:rsidRDefault="00EE7531" w:rsidP="00EE7531">
            <w:pPr>
              <w:rPr>
                <w:rFonts w:eastAsia="仿宋"/>
              </w:rPr>
            </w:pPr>
            <w:r w:rsidRPr="00114E0A">
              <w:rPr>
                <w:rFonts w:eastAsia="仿宋"/>
              </w:rPr>
              <w:t>2013.0</w:t>
            </w:r>
            <w:r>
              <w:rPr>
                <w:rFonts w:eastAsia="仿宋"/>
              </w:rPr>
              <w:t>9-</w:t>
            </w:r>
            <w:r w:rsidRPr="00114E0A">
              <w:rPr>
                <w:rFonts w:eastAsia="仿宋"/>
              </w:rPr>
              <w:t>201</w:t>
            </w:r>
            <w:r>
              <w:rPr>
                <w:rFonts w:eastAsia="仿宋"/>
              </w:rPr>
              <w:t>8</w:t>
            </w:r>
            <w:r w:rsidRPr="00114E0A">
              <w:rPr>
                <w:rFonts w:eastAsia="仿宋"/>
              </w:rPr>
              <w:t>.0</w:t>
            </w:r>
            <w:r>
              <w:rPr>
                <w:rFonts w:eastAsia="仿宋"/>
              </w:rPr>
              <w:t>6</w:t>
            </w:r>
            <w:r w:rsidRPr="00114E0A">
              <w:rPr>
                <w:rFonts w:eastAsia="仿宋"/>
              </w:rPr>
              <w:t>：</w:t>
            </w:r>
            <w:r>
              <w:rPr>
                <w:rFonts w:eastAsia="仿宋" w:hint="eastAsia"/>
              </w:rPr>
              <w:t>吉林大学，高分子化学与物理，硕博连读，理学博士</w:t>
            </w:r>
          </w:p>
          <w:p w14:paraId="6ABEC2B0" w14:textId="1A6DD4A7" w:rsidR="00EE7531" w:rsidRPr="00114E0A" w:rsidRDefault="00EE7531" w:rsidP="00EE7531">
            <w:pPr>
              <w:rPr>
                <w:rFonts w:eastAsia="仿宋"/>
                <w:b/>
                <w:szCs w:val="20"/>
              </w:rPr>
            </w:pPr>
            <w:r w:rsidRPr="00114E0A">
              <w:rPr>
                <w:rFonts w:eastAsia="仿宋"/>
              </w:rPr>
              <w:t>20</w:t>
            </w:r>
            <w:r>
              <w:rPr>
                <w:rFonts w:eastAsia="仿宋"/>
              </w:rPr>
              <w:t>09</w:t>
            </w:r>
            <w:r w:rsidRPr="00114E0A">
              <w:rPr>
                <w:rFonts w:eastAsia="仿宋"/>
              </w:rPr>
              <w:t>.09-2013.0</w:t>
            </w:r>
            <w:r>
              <w:rPr>
                <w:rFonts w:eastAsia="仿宋"/>
              </w:rPr>
              <w:t>6</w:t>
            </w:r>
            <w:r w:rsidRPr="00114E0A">
              <w:rPr>
                <w:rFonts w:eastAsia="仿宋"/>
              </w:rPr>
              <w:t>：</w:t>
            </w:r>
            <w:r>
              <w:rPr>
                <w:rFonts w:eastAsia="仿宋" w:hint="eastAsia"/>
              </w:rPr>
              <w:t>吉林大学</w:t>
            </w:r>
            <w:r w:rsidRPr="00114E0A">
              <w:rPr>
                <w:rFonts w:eastAsia="仿宋"/>
              </w:rPr>
              <w:t>，化学</w:t>
            </w:r>
            <w:r>
              <w:rPr>
                <w:rFonts w:eastAsia="仿宋" w:hint="eastAsia"/>
              </w:rPr>
              <w:t>，理学学士</w:t>
            </w:r>
          </w:p>
        </w:tc>
      </w:tr>
      <w:tr w:rsidR="003B4BED" w:rsidRPr="00114E0A" w14:paraId="1C2FDE2F" w14:textId="77777777" w:rsidTr="00EE7531">
        <w:trPr>
          <w:trHeight w:val="1253"/>
        </w:trPr>
        <w:tc>
          <w:tcPr>
            <w:tcW w:w="5000" w:type="pct"/>
            <w:gridSpan w:val="10"/>
            <w:tcBorders>
              <w:top w:val="single" w:sz="4" w:space="0" w:color="auto"/>
              <w:left w:val="single" w:sz="4" w:space="0" w:color="auto"/>
              <w:bottom w:val="single" w:sz="4" w:space="0" w:color="auto"/>
              <w:right w:val="single" w:sz="4" w:space="0" w:color="auto"/>
            </w:tcBorders>
          </w:tcPr>
          <w:p w14:paraId="01470979" w14:textId="16239EBC" w:rsidR="003B4BED" w:rsidRDefault="003B4BED" w:rsidP="003B4BED">
            <w:pPr>
              <w:rPr>
                <w:rFonts w:eastAsia="仿宋"/>
                <w:b/>
                <w:szCs w:val="20"/>
              </w:rPr>
            </w:pPr>
            <w:r>
              <w:rPr>
                <w:rFonts w:eastAsia="仿宋" w:hint="eastAsia"/>
                <w:b/>
                <w:szCs w:val="20"/>
              </w:rPr>
              <w:t>工作经历</w:t>
            </w:r>
            <w:r w:rsidRPr="00A93CF1">
              <w:rPr>
                <w:rFonts w:eastAsia="仿宋"/>
                <w:b/>
                <w:szCs w:val="20"/>
              </w:rPr>
              <w:t>（包括工作单位、岗位任职经历）：</w:t>
            </w:r>
          </w:p>
          <w:p w14:paraId="332BBC8F" w14:textId="61E9743F" w:rsidR="003B4BED" w:rsidRDefault="003B4BED" w:rsidP="003B4BED">
            <w:pPr>
              <w:rPr>
                <w:rFonts w:eastAsia="仿宋"/>
              </w:rPr>
            </w:pPr>
            <w:r w:rsidRPr="00114E0A">
              <w:rPr>
                <w:rFonts w:eastAsia="仿宋"/>
              </w:rPr>
              <w:t>201</w:t>
            </w:r>
            <w:r>
              <w:rPr>
                <w:rFonts w:eastAsia="仿宋"/>
              </w:rPr>
              <w:t>8</w:t>
            </w:r>
            <w:r w:rsidRPr="00114E0A">
              <w:rPr>
                <w:rFonts w:eastAsia="仿宋"/>
              </w:rPr>
              <w:t>.</w:t>
            </w:r>
            <w:r>
              <w:rPr>
                <w:rFonts w:eastAsia="仿宋"/>
              </w:rPr>
              <w:t>07</w:t>
            </w:r>
            <w:r w:rsidRPr="00114E0A">
              <w:rPr>
                <w:rFonts w:eastAsia="仿宋"/>
              </w:rPr>
              <w:t>-</w:t>
            </w:r>
            <w:r>
              <w:rPr>
                <w:rFonts w:eastAsia="仿宋" w:hint="eastAsia"/>
              </w:rPr>
              <w:t>2</w:t>
            </w:r>
            <w:r>
              <w:rPr>
                <w:rFonts w:eastAsia="仿宋"/>
              </w:rPr>
              <w:t>021.11</w:t>
            </w:r>
            <w:r w:rsidRPr="00114E0A">
              <w:rPr>
                <w:rFonts w:eastAsia="仿宋"/>
              </w:rPr>
              <w:t>：</w:t>
            </w:r>
            <w:r w:rsidRPr="00114E0A">
              <w:rPr>
                <w:rFonts w:eastAsia="仿宋"/>
              </w:rPr>
              <w:t xml:space="preserve"> </w:t>
            </w:r>
            <w:r w:rsidRPr="00114E0A">
              <w:rPr>
                <w:rFonts w:eastAsia="仿宋"/>
              </w:rPr>
              <w:t>海南医学院，</w:t>
            </w:r>
            <w:r>
              <w:rPr>
                <w:rFonts w:eastAsia="仿宋" w:hint="eastAsia"/>
              </w:rPr>
              <w:t>助理研究员</w:t>
            </w:r>
          </w:p>
          <w:p w14:paraId="2D66A357" w14:textId="541D8BA6" w:rsidR="003B4BED" w:rsidRPr="003B4BED" w:rsidRDefault="003B4BED" w:rsidP="003B4BED">
            <w:pPr>
              <w:rPr>
                <w:rFonts w:eastAsia="仿宋"/>
              </w:rPr>
            </w:pPr>
            <w:r>
              <w:rPr>
                <w:rFonts w:eastAsia="仿宋" w:hint="eastAsia"/>
              </w:rPr>
              <w:t>2</w:t>
            </w:r>
            <w:r>
              <w:rPr>
                <w:rFonts w:eastAsia="仿宋"/>
              </w:rPr>
              <w:t>021.11</w:t>
            </w:r>
            <w:r>
              <w:rPr>
                <w:rFonts w:eastAsia="仿宋" w:hint="eastAsia"/>
              </w:rPr>
              <w:t>-</w:t>
            </w:r>
            <w:r>
              <w:rPr>
                <w:rFonts w:eastAsia="仿宋" w:hint="eastAsia"/>
              </w:rPr>
              <w:t>至今：</w:t>
            </w:r>
            <w:r>
              <w:rPr>
                <w:rFonts w:eastAsia="仿宋" w:hint="eastAsia"/>
              </w:rPr>
              <w:t xml:space="preserve"> </w:t>
            </w:r>
            <w:r>
              <w:rPr>
                <w:rFonts w:eastAsia="仿宋"/>
              </w:rPr>
              <w:t xml:space="preserve">  </w:t>
            </w:r>
            <w:r>
              <w:rPr>
                <w:rFonts w:eastAsia="仿宋" w:hint="eastAsia"/>
              </w:rPr>
              <w:t>海南医学院，副研究员</w:t>
            </w:r>
          </w:p>
          <w:p w14:paraId="4B552316" w14:textId="201FDBFC" w:rsidR="003B4BED" w:rsidRPr="003B4BED" w:rsidRDefault="003B4BED" w:rsidP="003B4BED">
            <w:pPr>
              <w:rPr>
                <w:rFonts w:eastAsia="仿宋"/>
                <w:b/>
                <w:szCs w:val="20"/>
              </w:rPr>
            </w:pPr>
          </w:p>
        </w:tc>
      </w:tr>
    </w:tbl>
    <w:p w14:paraId="0F6BCC8F" w14:textId="7299C513" w:rsidR="009A2611" w:rsidRDefault="009A2611">
      <w:pPr>
        <w:rPr>
          <w:rFonts w:eastAsia="仿宋"/>
        </w:rPr>
      </w:pPr>
    </w:p>
    <w:p w14:paraId="2A22E45F" w14:textId="538EBEC2" w:rsidR="00174B32" w:rsidRDefault="00174B32" w:rsidP="00F401B6">
      <w:pPr>
        <w:snapToGrid w:val="0"/>
        <w:spacing w:afterLines="50" w:after="156"/>
        <w:rPr>
          <w:rFonts w:eastAsia="仿宋"/>
        </w:rPr>
      </w:pPr>
      <w:r w:rsidRPr="00F401B6">
        <w:rPr>
          <w:rFonts w:eastAsia="仿宋" w:hint="eastAsia"/>
          <w:b/>
          <w:sz w:val="24"/>
        </w:rPr>
        <w:lastRenderedPageBreak/>
        <w:t>2</w:t>
      </w:r>
      <w:r w:rsidRPr="00F401B6">
        <w:rPr>
          <w:rFonts w:eastAsia="仿宋"/>
          <w:b/>
          <w:sz w:val="24"/>
        </w:rPr>
        <w:t xml:space="preserve">. </w:t>
      </w:r>
      <w:r w:rsidRPr="00F401B6">
        <w:rPr>
          <w:rFonts w:eastAsia="仿宋" w:hint="eastAsia"/>
          <w:b/>
          <w:sz w:val="24"/>
        </w:rPr>
        <w:t>研究方向</w:t>
      </w:r>
    </w:p>
    <w:p w14:paraId="26390307" w14:textId="0830834E" w:rsidR="00174B32" w:rsidRDefault="00861EFC">
      <w:pPr>
        <w:rPr>
          <w:rFonts w:eastAsia="仿宋"/>
        </w:rPr>
      </w:pPr>
      <w:r w:rsidRPr="002B6055">
        <w:rPr>
          <w:rFonts w:eastAsia="仿宋" w:hint="eastAsia"/>
          <w:sz w:val="24"/>
          <w:szCs w:val="32"/>
        </w:rPr>
        <w:t xml:space="preserve"> </w:t>
      </w:r>
      <w:r w:rsidR="00115958" w:rsidRPr="002B6055">
        <w:rPr>
          <w:rFonts w:eastAsia="仿宋"/>
          <w:sz w:val="24"/>
          <w:szCs w:val="32"/>
        </w:rPr>
        <w:t xml:space="preserve">  </w:t>
      </w:r>
      <w:r w:rsidRPr="002B6055">
        <w:rPr>
          <w:rFonts w:eastAsia="仿宋" w:hint="eastAsia"/>
          <w:sz w:val="24"/>
          <w:szCs w:val="32"/>
        </w:rPr>
        <w:t>重大疾病的早期诊断与精准治疗；自组装纳米材料的诊疗一体化研究</w:t>
      </w:r>
    </w:p>
    <w:p w14:paraId="4829F38B" w14:textId="0125087B" w:rsidR="00115958" w:rsidRDefault="00115958" w:rsidP="00115958">
      <w:pPr>
        <w:spacing w:beforeLines="50" w:before="156" w:afterLines="50" w:after="156"/>
        <w:rPr>
          <w:rFonts w:eastAsia="仿宋"/>
          <w:b/>
          <w:bCs/>
          <w:sz w:val="24"/>
          <w:szCs w:val="32"/>
        </w:rPr>
      </w:pPr>
      <w:r w:rsidRPr="00115958">
        <w:rPr>
          <w:rFonts w:eastAsia="仿宋" w:hint="eastAsia"/>
          <w:b/>
          <w:bCs/>
          <w:sz w:val="24"/>
          <w:szCs w:val="32"/>
        </w:rPr>
        <w:t>3</w:t>
      </w:r>
      <w:r w:rsidRPr="00115958">
        <w:rPr>
          <w:rFonts w:eastAsia="仿宋" w:hint="eastAsia"/>
          <w:b/>
          <w:bCs/>
          <w:sz w:val="24"/>
          <w:szCs w:val="32"/>
        </w:rPr>
        <w:t>、发表的学术论文（第一或通讯作者）</w:t>
      </w:r>
    </w:p>
    <w:p w14:paraId="797AC2B0" w14:textId="43314109" w:rsidR="002B6055" w:rsidRDefault="002B6055" w:rsidP="002B6055">
      <w:pPr>
        <w:pStyle w:val="a8"/>
        <w:numPr>
          <w:ilvl w:val="0"/>
          <w:numId w:val="1"/>
        </w:numPr>
        <w:snapToGrid w:val="0"/>
        <w:spacing w:line="360" w:lineRule="auto"/>
        <w:ind w:firstLineChars="0"/>
        <w:rPr>
          <w:rFonts w:eastAsia="楷体"/>
          <w:sz w:val="24"/>
        </w:rPr>
      </w:pPr>
      <w:r w:rsidRPr="00657A5B">
        <w:rPr>
          <w:rFonts w:eastAsia="楷体"/>
          <w:b/>
          <w:bCs/>
          <w:sz w:val="24"/>
          <w:u w:val="single"/>
        </w:rPr>
        <w:t>Linlu Zhao</w:t>
      </w:r>
      <w:r w:rsidRPr="00657A5B">
        <w:rPr>
          <w:rFonts w:eastAsia="楷体"/>
          <w:sz w:val="24"/>
        </w:rPr>
        <w:t>, Xin Zhang, Quan Luo, Chunxi Hou, Jiayun Xu, and Junqiu Liu*, Engineering nonmechanical protein-based hydrogels with highly mechanical properties: comparison with natural muscles.</w:t>
      </w:r>
      <w:r w:rsidRPr="00657A5B">
        <w:rPr>
          <w:rFonts w:eastAsia="楷体"/>
          <w:i/>
          <w:iCs/>
          <w:sz w:val="24"/>
        </w:rPr>
        <w:t xml:space="preserve"> Biomacromolecules</w:t>
      </w:r>
      <w:r w:rsidRPr="00657A5B">
        <w:rPr>
          <w:rFonts w:eastAsia="楷体"/>
          <w:b/>
          <w:bCs/>
          <w:sz w:val="24"/>
        </w:rPr>
        <w:t xml:space="preserve"> 2020</w:t>
      </w:r>
      <w:r w:rsidRPr="00657A5B">
        <w:rPr>
          <w:rFonts w:eastAsia="楷体"/>
          <w:sz w:val="24"/>
        </w:rPr>
        <w:t>, 21, 4212−4219.</w:t>
      </w:r>
      <w:r>
        <w:rPr>
          <w:rFonts w:eastAsia="楷体"/>
          <w:sz w:val="24"/>
        </w:rPr>
        <w:t xml:space="preserve">  </w:t>
      </w:r>
      <w:r>
        <w:rPr>
          <w:rFonts w:eastAsia="楷体" w:hint="eastAsia"/>
          <w:sz w:val="24"/>
        </w:rPr>
        <w:t>（第一作者</w:t>
      </w:r>
      <w:r>
        <w:rPr>
          <w:rFonts w:eastAsia="楷体" w:hint="eastAsia"/>
          <w:sz w:val="24"/>
        </w:rPr>
        <w:t>,</w:t>
      </w:r>
      <w:r>
        <w:rPr>
          <w:rFonts w:eastAsia="楷体"/>
          <w:sz w:val="24"/>
        </w:rPr>
        <w:t xml:space="preserve"> IF=6.988</w:t>
      </w:r>
      <w:r>
        <w:rPr>
          <w:rFonts w:eastAsia="楷体" w:hint="eastAsia"/>
          <w:sz w:val="24"/>
        </w:rPr>
        <w:t>）</w:t>
      </w:r>
    </w:p>
    <w:p w14:paraId="5398DC52" w14:textId="2D4675F6" w:rsidR="002B6055" w:rsidRPr="002B6055" w:rsidRDefault="002B6055" w:rsidP="00C3076C">
      <w:pPr>
        <w:pStyle w:val="a8"/>
        <w:numPr>
          <w:ilvl w:val="0"/>
          <w:numId w:val="1"/>
        </w:numPr>
        <w:snapToGrid w:val="0"/>
        <w:spacing w:line="360" w:lineRule="auto"/>
        <w:ind w:firstLineChars="0"/>
        <w:rPr>
          <w:rFonts w:eastAsia="楷体"/>
          <w:sz w:val="24"/>
        </w:rPr>
      </w:pPr>
      <w:r w:rsidRPr="002B6055">
        <w:rPr>
          <w:rFonts w:eastAsia="楷体"/>
          <w:bCs/>
          <w:sz w:val="24"/>
        </w:rPr>
        <w:t xml:space="preserve">Yan Wang, Feifei Yu, Xianzhu Luo, Mingshun Li, </w:t>
      </w:r>
      <w:r w:rsidRPr="002B6055">
        <w:rPr>
          <w:rFonts w:eastAsia="楷体"/>
          <w:b/>
          <w:sz w:val="24"/>
          <w:u w:val="single"/>
        </w:rPr>
        <w:t>Linlu Zhao</w:t>
      </w:r>
      <w:r w:rsidRPr="002B6055">
        <w:rPr>
          <w:rFonts w:eastAsia="楷体"/>
          <w:bCs/>
          <w:sz w:val="24"/>
          <w:u w:val="single"/>
        </w:rPr>
        <w:t>*</w:t>
      </w:r>
      <w:r w:rsidRPr="002B6055">
        <w:rPr>
          <w:rFonts w:eastAsia="楷体"/>
          <w:bCs/>
          <w:sz w:val="24"/>
        </w:rPr>
        <w:t>, Fabiao Yu*. Visualization of carboxylesterase 2 with a near-infrared two-photon fluorescent probe and its potential evaluation of anticancer drug effects in orthotopic colon carcinoma mice model.</w:t>
      </w:r>
      <w:r w:rsidRPr="002B6055">
        <w:rPr>
          <w:rFonts w:eastAsia="楷体"/>
          <w:bCs/>
          <w:i/>
          <w:sz w:val="24"/>
        </w:rPr>
        <w:t xml:space="preserve"> Chem. Commun. </w:t>
      </w:r>
      <w:r w:rsidRPr="002B6055">
        <w:rPr>
          <w:rFonts w:eastAsia="楷体"/>
          <w:b/>
          <w:bCs/>
          <w:sz w:val="24"/>
        </w:rPr>
        <w:t>2020</w:t>
      </w:r>
      <w:r w:rsidRPr="002B6055">
        <w:rPr>
          <w:rFonts w:eastAsia="楷体"/>
          <w:bCs/>
          <w:sz w:val="24"/>
        </w:rPr>
        <w:t xml:space="preserve">, 56, 4412-4415.  </w:t>
      </w:r>
      <w:r w:rsidRPr="002B6055">
        <w:rPr>
          <w:rFonts w:eastAsia="楷体" w:hint="eastAsia"/>
          <w:bCs/>
          <w:sz w:val="24"/>
        </w:rPr>
        <w:t>（</w:t>
      </w:r>
      <w:r>
        <w:rPr>
          <w:rFonts w:eastAsia="楷体" w:hint="eastAsia"/>
          <w:bCs/>
          <w:sz w:val="24"/>
        </w:rPr>
        <w:t>通讯作者</w:t>
      </w:r>
      <w:r w:rsidRPr="002B6055">
        <w:rPr>
          <w:rFonts w:eastAsia="楷体" w:hint="eastAsia"/>
          <w:bCs/>
          <w:sz w:val="24"/>
        </w:rPr>
        <w:t>，</w:t>
      </w:r>
      <w:r w:rsidRPr="002B6055">
        <w:rPr>
          <w:rFonts w:eastAsia="楷体" w:hint="eastAsia"/>
          <w:bCs/>
          <w:sz w:val="24"/>
        </w:rPr>
        <w:t xml:space="preserve"> </w:t>
      </w:r>
      <w:r w:rsidRPr="002B6055">
        <w:rPr>
          <w:rFonts w:eastAsia="楷体"/>
          <w:bCs/>
          <w:sz w:val="24"/>
        </w:rPr>
        <w:t>IF=6.222</w:t>
      </w:r>
      <w:r w:rsidRPr="002B6055">
        <w:rPr>
          <w:rFonts w:eastAsia="楷体" w:hint="eastAsia"/>
          <w:bCs/>
          <w:sz w:val="24"/>
        </w:rPr>
        <w:t>）</w:t>
      </w:r>
    </w:p>
    <w:p w14:paraId="1147E850" w14:textId="549F18F6" w:rsidR="002B6055" w:rsidRDefault="002B6055" w:rsidP="002B6055">
      <w:pPr>
        <w:pStyle w:val="a8"/>
        <w:numPr>
          <w:ilvl w:val="0"/>
          <w:numId w:val="1"/>
        </w:numPr>
        <w:snapToGrid w:val="0"/>
        <w:spacing w:line="360" w:lineRule="auto"/>
        <w:ind w:firstLineChars="0"/>
        <w:rPr>
          <w:rFonts w:eastAsia="楷体"/>
          <w:sz w:val="24"/>
        </w:rPr>
      </w:pPr>
      <w:r w:rsidRPr="00657A5B">
        <w:rPr>
          <w:rFonts w:eastAsia="楷体"/>
          <w:b/>
          <w:bCs/>
          <w:sz w:val="24"/>
          <w:u w:val="single"/>
        </w:rPr>
        <w:t>Linlu Zhao</w:t>
      </w:r>
      <w:r w:rsidRPr="00657A5B">
        <w:rPr>
          <w:rFonts w:eastAsia="楷体"/>
          <w:sz w:val="24"/>
        </w:rPr>
        <w:t>, Heng Liu, Yanlong Xing, Rui Wang, Ziyi Cheng, Chuanzhu Lv</w:t>
      </w:r>
      <w:r w:rsidRPr="00657A5B">
        <w:rPr>
          <w:rFonts w:eastAsia="楷体"/>
          <w:bCs/>
          <w:sz w:val="24"/>
        </w:rPr>
        <w:t>*</w:t>
      </w:r>
      <w:r w:rsidRPr="00657A5B">
        <w:rPr>
          <w:rFonts w:eastAsia="楷体"/>
          <w:sz w:val="24"/>
        </w:rPr>
        <w:t>, Zhiyue Lv</w:t>
      </w:r>
      <w:r w:rsidRPr="00657A5B">
        <w:rPr>
          <w:rFonts w:eastAsia="楷体"/>
          <w:bCs/>
          <w:sz w:val="24"/>
        </w:rPr>
        <w:t>*</w:t>
      </w:r>
      <w:r w:rsidRPr="00657A5B">
        <w:rPr>
          <w:rFonts w:eastAsia="楷体"/>
          <w:sz w:val="24"/>
        </w:rPr>
        <w:t>, Fabiao Yu</w:t>
      </w:r>
      <w:r w:rsidRPr="00657A5B">
        <w:rPr>
          <w:rFonts w:eastAsia="楷体"/>
          <w:bCs/>
          <w:sz w:val="24"/>
        </w:rPr>
        <w:t>*</w:t>
      </w:r>
      <w:r w:rsidRPr="00657A5B">
        <w:rPr>
          <w:rFonts w:eastAsia="楷体"/>
          <w:sz w:val="24"/>
        </w:rPr>
        <w:t xml:space="preserve">, Tumor microenvironment-specific functional nanomaterials for biomedical applications. </w:t>
      </w:r>
      <w:r w:rsidRPr="00657A5B">
        <w:rPr>
          <w:rFonts w:eastAsia="楷体"/>
          <w:i/>
          <w:iCs/>
          <w:sz w:val="24"/>
        </w:rPr>
        <w:t>J. Biomed. Nanotechnol.</w:t>
      </w:r>
      <w:r w:rsidRPr="00657A5B">
        <w:rPr>
          <w:rFonts w:eastAsia="楷体"/>
          <w:sz w:val="24"/>
        </w:rPr>
        <w:t xml:space="preserve"> </w:t>
      </w:r>
      <w:r w:rsidRPr="00657A5B">
        <w:rPr>
          <w:rFonts w:eastAsia="楷体"/>
          <w:b/>
          <w:bCs/>
          <w:sz w:val="24"/>
        </w:rPr>
        <w:t>2020</w:t>
      </w:r>
      <w:r w:rsidRPr="00657A5B">
        <w:rPr>
          <w:rFonts w:eastAsia="楷体"/>
          <w:sz w:val="24"/>
        </w:rPr>
        <w:t>, 16, 1325-1358.</w:t>
      </w:r>
      <w:r>
        <w:rPr>
          <w:rFonts w:eastAsia="楷体"/>
          <w:sz w:val="24"/>
        </w:rPr>
        <w:t xml:space="preserve"> </w:t>
      </w:r>
      <w:r w:rsidRPr="00657A5B">
        <w:rPr>
          <w:rFonts w:eastAsia="楷体"/>
          <w:sz w:val="24"/>
        </w:rPr>
        <w:t xml:space="preserve"> </w:t>
      </w:r>
      <w:r>
        <w:rPr>
          <w:rFonts w:eastAsia="楷体" w:hint="eastAsia"/>
          <w:sz w:val="24"/>
        </w:rPr>
        <w:t>（第一作者</w:t>
      </w:r>
      <w:r>
        <w:rPr>
          <w:rFonts w:eastAsia="楷体" w:hint="eastAsia"/>
          <w:sz w:val="24"/>
        </w:rPr>
        <w:t>,</w:t>
      </w:r>
      <w:r>
        <w:rPr>
          <w:rFonts w:eastAsia="楷体"/>
          <w:sz w:val="24"/>
        </w:rPr>
        <w:t xml:space="preserve"> IF=4.099</w:t>
      </w:r>
      <w:r>
        <w:rPr>
          <w:rFonts w:eastAsia="楷体" w:hint="eastAsia"/>
          <w:sz w:val="24"/>
        </w:rPr>
        <w:t>）</w:t>
      </w:r>
    </w:p>
    <w:p w14:paraId="768D6F5A" w14:textId="003892C6" w:rsidR="000A48D5" w:rsidRPr="00A91EE5" w:rsidRDefault="000A48D5" w:rsidP="000A48D5">
      <w:pPr>
        <w:numPr>
          <w:ilvl w:val="0"/>
          <w:numId w:val="1"/>
        </w:numPr>
        <w:spacing w:line="360" w:lineRule="auto"/>
        <w:rPr>
          <w:rFonts w:eastAsia="楷体"/>
          <w:sz w:val="24"/>
        </w:rPr>
      </w:pPr>
      <w:r w:rsidRPr="000A48D5">
        <w:rPr>
          <w:sz w:val="24"/>
        </w:rPr>
        <w:t>Yijia Li,</w:t>
      </w:r>
      <w:r w:rsidRPr="000A48D5">
        <w:rPr>
          <w:sz w:val="24"/>
          <w:vertAlign w:val="superscript"/>
        </w:rPr>
        <w:t>#</w:t>
      </w:r>
      <w:r w:rsidRPr="000A48D5">
        <w:rPr>
          <w:sz w:val="24"/>
        </w:rPr>
        <w:t xml:space="preserve"> </w:t>
      </w:r>
      <w:r w:rsidRPr="000A48D5">
        <w:rPr>
          <w:b/>
          <w:bCs/>
          <w:sz w:val="24"/>
          <w:u w:val="single"/>
        </w:rPr>
        <w:t>Linlu Zhao,</w:t>
      </w:r>
      <w:r w:rsidRPr="000A48D5">
        <w:rPr>
          <w:rFonts w:hint="eastAsia"/>
          <w:b/>
          <w:bCs/>
          <w:sz w:val="24"/>
          <w:u w:val="single"/>
          <w:vertAlign w:val="superscript"/>
        </w:rPr>
        <w:t>#</w:t>
      </w:r>
      <w:r w:rsidRPr="000A48D5">
        <w:rPr>
          <w:b/>
          <w:bCs/>
          <w:sz w:val="24"/>
          <w:u w:val="single"/>
        </w:rPr>
        <w:t xml:space="preserve"> </w:t>
      </w:r>
      <w:r w:rsidRPr="000A48D5">
        <w:rPr>
          <w:sz w:val="24"/>
        </w:rPr>
        <w:t>Hongwei Chen, Ruizhen Tian, Fei Li, Quan Luo, Jiayun Xu, Chunxi Hou* and Junqiu Liu*</w:t>
      </w:r>
      <w:r w:rsidRPr="000A48D5">
        <w:rPr>
          <w:rFonts w:hint="eastAsia"/>
          <w:sz w:val="24"/>
        </w:rPr>
        <w:t>.</w:t>
      </w:r>
      <w:r w:rsidRPr="000A48D5">
        <w:rPr>
          <w:sz w:val="24"/>
        </w:rPr>
        <w:t xml:space="preserve"> Hierarchical protein self-assembly into dynamically controlled 2D nanoarrays via host–guest chemistry. Chem. Commun., 2021, 57, 10620–10623.</w:t>
      </w:r>
      <w:r w:rsidR="00A91EE5">
        <w:rPr>
          <w:sz w:val="24"/>
        </w:rPr>
        <w:t xml:space="preserve"> </w:t>
      </w:r>
      <w:r w:rsidR="00A91EE5" w:rsidRPr="00A91EE5">
        <w:rPr>
          <w:rFonts w:eastAsia="楷体"/>
          <w:sz w:val="24"/>
        </w:rPr>
        <w:t>（共同第一作者，</w:t>
      </w:r>
      <w:r w:rsidR="00A91EE5" w:rsidRPr="00A91EE5">
        <w:rPr>
          <w:rFonts w:eastAsia="楷体"/>
          <w:sz w:val="24"/>
        </w:rPr>
        <w:t>IF=6.222</w:t>
      </w:r>
      <w:r w:rsidR="00A91EE5" w:rsidRPr="00A91EE5">
        <w:rPr>
          <w:rFonts w:eastAsia="楷体"/>
          <w:sz w:val="24"/>
        </w:rPr>
        <w:t>）</w:t>
      </w:r>
    </w:p>
    <w:p w14:paraId="1EDBF9A9" w14:textId="77777777" w:rsidR="002B6055" w:rsidRPr="00D050F4" w:rsidRDefault="002B6055" w:rsidP="002B6055">
      <w:pPr>
        <w:pStyle w:val="a8"/>
        <w:numPr>
          <w:ilvl w:val="0"/>
          <w:numId w:val="1"/>
        </w:numPr>
        <w:snapToGrid w:val="0"/>
        <w:spacing w:line="360" w:lineRule="auto"/>
        <w:ind w:firstLineChars="0"/>
        <w:rPr>
          <w:rFonts w:eastAsia="楷体"/>
          <w:bCs/>
          <w:sz w:val="24"/>
        </w:rPr>
      </w:pPr>
      <w:r w:rsidRPr="00F61B1E">
        <w:rPr>
          <w:rFonts w:eastAsia="楷体"/>
          <w:bCs/>
          <w:sz w:val="24"/>
        </w:rPr>
        <w:t>Linlin Wang</w:t>
      </w:r>
      <w:r w:rsidRPr="00F61B1E">
        <w:rPr>
          <w:rFonts w:eastAsia="楷体"/>
          <w:b/>
          <w:bCs/>
          <w:sz w:val="24"/>
          <w:vertAlign w:val="superscript"/>
        </w:rPr>
        <w:t>#</w:t>
      </w:r>
      <w:r w:rsidRPr="00F61B1E">
        <w:rPr>
          <w:rFonts w:eastAsia="楷体"/>
          <w:bCs/>
          <w:sz w:val="24"/>
        </w:rPr>
        <w:t>,</w:t>
      </w:r>
      <w:r w:rsidRPr="00F61B1E">
        <w:rPr>
          <w:rFonts w:eastAsia="楷体"/>
          <w:b/>
          <w:sz w:val="24"/>
        </w:rPr>
        <w:t xml:space="preserve"> </w:t>
      </w:r>
      <w:r w:rsidRPr="00F61B1E">
        <w:rPr>
          <w:rFonts w:eastAsia="楷体"/>
          <w:b/>
          <w:sz w:val="24"/>
          <w:u w:val="single"/>
        </w:rPr>
        <w:t>Linlu Zhao</w:t>
      </w:r>
      <w:r w:rsidRPr="00F61B1E">
        <w:rPr>
          <w:rFonts w:eastAsia="楷体"/>
          <w:b/>
          <w:sz w:val="24"/>
          <w:u w:val="single"/>
          <w:vertAlign w:val="superscript"/>
        </w:rPr>
        <w:t>#</w:t>
      </w:r>
      <w:r w:rsidRPr="00F61B1E">
        <w:rPr>
          <w:rFonts w:eastAsia="楷体"/>
          <w:bCs/>
          <w:sz w:val="24"/>
        </w:rPr>
        <w:t>, Zhencai Xu, Yingying Ma, Xiaofeng Wang, Qi Sun*, Heng Liu*. Rapid detection of SO</w:t>
      </w:r>
      <w:r w:rsidRPr="00F61B1E">
        <w:rPr>
          <w:rFonts w:eastAsia="楷体"/>
          <w:bCs/>
          <w:sz w:val="24"/>
          <w:vertAlign w:val="subscript"/>
        </w:rPr>
        <w:t>2</w:t>
      </w:r>
      <w:r w:rsidRPr="00F61B1E">
        <w:rPr>
          <w:rFonts w:eastAsia="楷体"/>
          <w:bCs/>
          <w:sz w:val="24"/>
        </w:rPr>
        <w:t xml:space="preserve"> in living cells and zebrafish by using an efficient near-infrared ratiometric fluorescent probe with large emission shift. </w:t>
      </w:r>
      <w:r w:rsidRPr="00F61B1E">
        <w:rPr>
          <w:rFonts w:eastAsia="楷体"/>
          <w:bCs/>
          <w:i/>
          <w:iCs/>
          <w:sz w:val="24"/>
        </w:rPr>
        <w:t>Microchem. J.</w:t>
      </w:r>
      <w:r w:rsidRPr="00F61B1E">
        <w:rPr>
          <w:rFonts w:eastAsia="楷体"/>
          <w:bCs/>
          <w:sz w:val="24"/>
        </w:rPr>
        <w:t xml:space="preserve"> </w:t>
      </w:r>
      <w:r w:rsidRPr="00F61B1E">
        <w:rPr>
          <w:rFonts w:eastAsia="楷体"/>
          <w:b/>
          <w:sz w:val="24"/>
        </w:rPr>
        <w:t>2021</w:t>
      </w:r>
      <w:r w:rsidRPr="00F61B1E">
        <w:rPr>
          <w:rFonts w:eastAsia="楷体"/>
          <w:bCs/>
          <w:sz w:val="24"/>
        </w:rPr>
        <w:t>, 160, 105703.</w:t>
      </w:r>
      <w:r>
        <w:rPr>
          <w:rFonts w:eastAsia="楷体"/>
          <w:bCs/>
          <w:sz w:val="24"/>
        </w:rPr>
        <w:t xml:space="preserve">  </w:t>
      </w:r>
      <w:r w:rsidRPr="00D050F4">
        <w:rPr>
          <w:rFonts w:eastAsia="楷体" w:hint="eastAsia"/>
          <w:bCs/>
          <w:sz w:val="24"/>
        </w:rPr>
        <w:t>（共同第一作者</w:t>
      </w:r>
      <w:r>
        <w:rPr>
          <w:rFonts w:eastAsia="楷体" w:hint="eastAsia"/>
          <w:bCs/>
          <w:sz w:val="24"/>
        </w:rPr>
        <w:t>,</w:t>
      </w:r>
      <w:r>
        <w:rPr>
          <w:rFonts w:eastAsia="楷体"/>
          <w:bCs/>
          <w:sz w:val="24"/>
        </w:rPr>
        <w:t xml:space="preserve"> IF=4.821</w:t>
      </w:r>
      <w:r w:rsidRPr="00D050F4">
        <w:rPr>
          <w:rFonts w:eastAsia="楷体" w:hint="eastAsia"/>
          <w:bCs/>
          <w:sz w:val="24"/>
        </w:rPr>
        <w:t>）</w:t>
      </w:r>
    </w:p>
    <w:p w14:paraId="04C30E5C" w14:textId="433DE80A" w:rsidR="00115958" w:rsidRDefault="002B6055" w:rsidP="00115958">
      <w:pPr>
        <w:spacing w:beforeLines="50" w:before="156" w:afterLines="50" w:after="156"/>
        <w:rPr>
          <w:rFonts w:eastAsia="仿宋"/>
          <w:b/>
          <w:bCs/>
          <w:sz w:val="24"/>
          <w:szCs w:val="32"/>
        </w:rPr>
      </w:pPr>
      <w:r>
        <w:rPr>
          <w:rFonts w:eastAsia="仿宋" w:hint="eastAsia"/>
          <w:b/>
          <w:bCs/>
          <w:sz w:val="24"/>
          <w:szCs w:val="32"/>
        </w:rPr>
        <w:t>4</w:t>
      </w:r>
      <w:r>
        <w:rPr>
          <w:rFonts w:eastAsia="仿宋" w:hint="eastAsia"/>
          <w:b/>
          <w:bCs/>
          <w:sz w:val="24"/>
          <w:szCs w:val="32"/>
        </w:rPr>
        <w:t>、主持过的科研项目（项目类别；</w:t>
      </w:r>
      <w:r w:rsidR="00727630">
        <w:rPr>
          <w:rFonts w:eastAsia="仿宋" w:hint="eastAsia"/>
          <w:b/>
          <w:bCs/>
          <w:sz w:val="24"/>
          <w:szCs w:val="32"/>
        </w:rPr>
        <w:t>项目编号；</w:t>
      </w:r>
      <w:r>
        <w:rPr>
          <w:rFonts w:eastAsia="仿宋" w:hint="eastAsia"/>
          <w:b/>
          <w:bCs/>
          <w:sz w:val="24"/>
          <w:szCs w:val="32"/>
        </w:rPr>
        <w:t>项目名称；</w:t>
      </w:r>
      <w:r w:rsidR="00727630">
        <w:rPr>
          <w:rFonts w:eastAsia="仿宋" w:hint="eastAsia"/>
          <w:b/>
          <w:bCs/>
          <w:sz w:val="24"/>
          <w:szCs w:val="32"/>
        </w:rPr>
        <w:t>起止日期；</w:t>
      </w:r>
      <w:r>
        <w:rPr>
          <w:rFonts w:eastAsia="仿宋" w:hint="eastAsia"/>
          <w:b/>
          <w:bCs/>
          <w:sz w:val="24"/>
          <w:szCs w:val="32"/>
        </w:rPr>
        <w:t>经费）</w:t>
      </w:r>
    </w:p>
    <w:p w14:paraId="1D9FF29D" w14:textId="1E8A9DFC" w:rsidR="002B6055" w:rsidRPr="005D3507" w:rsidRDefault="002B6055" w:rsidP="00115958">
      <w:pPr>
        <w:spacing w:beforeLines="50" w:before="156" w:afterLines="50" w:after="156"/>
        <w:rPr>
          <w:rFonts w:eastAsia="仿宋"/>
          <w:sz w:val="24"/>
        </w:rPr>
      </w:pPr>
      <w:r w:rsidRPr="005D3507">
        <w:rPr>
          <w:rFonts w:eastAsia="仿宋"/>
          <w:sz w:val="24"/>
        </w:rPr>
        <w:t>（</w:t>
      </w:r>
      <w:r w:rsidRPr="005D3507">
        <w:rPr>
          <w:rFonts w:eastAsia="仿宋"/>
          <w:sz w:val="24"/>
        </w:rPr>
        <w:t>1</w:t>
      </w:r>
      <w:r w:rsidRPr="005D3507">
        <w:rPr>
          <w:rFonts w:eastAsia="仿宋"/>
          <w:sz w:val="24"/>
        </w:rPr>
        <w:t>）</w:t>
      </w:r>
      <w:r w:rsidRPr="005D3507">
        <w:rPr>
          <w:rFonts w:eastAsia="仿宋"/>
          <w:sz w:val="24"/>
        </w:rPr>
        <w:t>2021</w:t>
      </w:r>
      <w:r w:rsidRPr="005D3507">
        <w:rPr>
          <w:rFonts w:eastAsia="仿宋"/>
          <w:sz w:val="24"/>
        </w:rPr>
        <w:t>年国家自然科学基金</w:t>
      </w:r>
      <w:r w:rsidR="00727630" w:rsidRPr="005D3507">
        <w:rPr>
          <w:rFonts w:eastAsia="仿宋"/>
          <w:sz w:val="24"/>
        </w:rPr>
        <w:t>；</w:t>
      </w:r>
      <w:r w:rsidR="00727630" w:rsidRPr="005D3507">
        <w:rPr>
          <w:rFonts w:eastAsia="仿宋"/>
          <w:sz w:val="24"/>
        </w:rPr>
        <w:t>22164009</w:t>
      </w:r>
      <w:r w:rsidR="00B25994">
        <w:rPr>
          <w:rFonts w:eastAsia="仿宋" w:hint="eastAsia"/>
          <w:sz w:val="24"/>
        </w:rPr>
        <w:t>；</w:t>
      </w:r>
      <w:r w:rsidR="00727630" w:rsidRPr="005D3507">
        <w:rPr>
          <w:rFonts w:eastAsia="仿宋"/>
          <w:sz w:val="24"/>
        </w:rPr>
        <w:t>基于可控蛋白质组装的</w:t>
      </w:r>
      <w:r w:rsidR="00727630" w:rsidRPr="005D3507">
        <w:rPr>
          <w:rFonts w:eastAsia="仿宋"/>
          <w:sz w:val="24"/>
        </w:rPr>
        <w:t>NIR-II</w:t>
      </w:r>
      <w:r w:rsidR="00727630" w:rsidRPr="005D3507">
        <w:rPr>
          <w:rFonts w:eastAsia="仿宋"/>
          <w:sz w:val="24"/>
        </w:rPr>
        <w:t>荧光纳米探针用于非小细胞肺癌靶向成像与</w:t>
      </w:r>
      <w:r w:rsidR="00727630" w:rsidRPr="005D3507">
        <w:rPr>
          <w:rFonts w:eastAsia="仿宋"/>
          <w:sz w:val="24"/>
        </w:rPr>
        <w:t>PDT/PTT</w:t>
      </w:r>
      <w:r w:rsidR="00727630" w:rsidRPr="005D3507">
        <w:rPr>
          <w:rFonts w:eastAsia="仿宋"/>
          <w:sz w:val="24"/>
        </w:rPr>
        <w:t>协同治疗；</w:t>
      </w:r>
      <w:r w:rsidR="00727630" w:rsidRPr="005D3507">
        <w:rPr>
          <w:rFonts w:eastAsia="仿宋"/>
          <w:sz w:val="24"/>
        </w:rPr>
        <w:t>2022.01-2025.12</w:t>
      </w:r>
      <w:r w:rsidR="00727630" w:rsidRPr="005D3507">
        <w:rPr>
          <w:rFonts w:eastAsia="仿宋"/>
          <w:sz w:val="24"/>
        </w:rPr>
        <w:t>；</w:t>
      </w:r>
      <w:r w:rsidR="00727630" w:rsidRPr="005D3507">
        <w:rPr>
          <w:rFonts w:eastAsia="仿宋"/>
          <w:sz w:val="24"/>
        </w:rPr>
        <w:t>35</w:t>
      </w:r>
      <w:r w:rsidR="00727630" w:rsidRPr="005D3507">
        <w:rPr>
          <w:rFonts w:eastAsia="仿宋"/>
          <w:sz w:val="24"/>
        </w:rPr>
        <w:t>万元；在研</w:t>
      </w:r>
    </w:p>
    <w:p w14:paraId="2A54A370" w14:textId="5EB83E54" w:rsidR="00727630" w:rsidRPr="005D3507" w:rsidRDefault="00727630" w:rsidP="00115958">
      <w:pPr>
        <w:spacing w:beforeLines="50" w:before="156" w:afterLines="50" w:after="156"/>
        <w:rPr>
          <w:rFonts w:eastAsia="仿宋"/>
          <w:sz w:val="24"/>
        </w:rPr>
      </w:pPr>
      <w:r w:rsidRPr="005D3507">
        <w:rPr>
          <w:rFonts w:eastAsia="仿宋"/>
          <w:sz w:val="24"/>
        </w:rPr>
        <w:t>（</w:t>
      </w:r>
      <w:r w:rsidRPr="005D3507">
        <w:rPr>
          <w:rFonts w:eastAsia="仿宋"/>
          <w:sz w:val="24"/>
        </w:rPr>
        <w:t>2</w:t>
      </w:r>
      <w:r w:rsidRPr="005D3507">
        <w:rPr>
          <w:rFonts w:eastAsia="仿宋"/>
          <w:sz w:val="24"/>
        </w:rPr>
        <w:t>）海南省自然科学基金高层次人才项目；</w:t>
      </w:r>
      <w:r w:rsidRPr="005D3507">
        <w:rPr>
          <w:rFonts w:eastAsia="仿宋"/>
          <w:sz w:val="24"/>
        </w:rPr>
        <w:t>820RC655</w:t>
      </w:r>
      <w:r w:rsidRPr="005D3507">
        <w:rPr>
          <w:rFonts w:eastAsia="仿宋"/>
          <w:sz w:val="24"/>
        </w:rPr>
        <w:t>；刺激响应型多功能纳米材料的构建用于近红外二区成像引导的非小细胞肺癌深组织治疗；</w:t>
      </w:r>
      <w:r w:rsidRPr="005D3507">
        <w:rPr>
          <w:rFonts w:eastAsia="仿宋"/>
          <w:sz w:val="24"/>
        </w:rPr>
        <w:t>2020.12-2023.12</w:t>
      </w:r>
      <w:r w:rsidRPr="005D3507">
        <w:rPr>
          <w:rFonts w:eastAsia="仿宋"/>
          <w:sz w:val="24"/>
        </w:rPr>
        <w:t>；</w:t>
      </w:r>
      <w:r w:rsidRPr="005D3507">
        <w:rPr>
          <w:rFonts w:eastAsia="仿宋"/>
          <w:sz w:val="24"/>
        </w:rPr>
        <w:t>7</w:t>
      </w:r>
      <w:r w:rsidRPr="005D3507">
        <w:rPr>
          <w:rFonts w:eastAsia="仿宋"/>
          <w:sz w:val="24"/>
        </w:rPr>
        <w:t>万元；在研</w:t>
      </w:r>
    </w:p>
    <w:p w14:paraId="5D3BFC46" w14:textId="1823B588" w:rsidR="00727630" w:rsidRPr="005D3507" w:rsidRDefault="00727630" w:rsidP="00115958">
      <w:pPr>
        <w:spacing w:beforeLines="50" w:before="156" w:afterLines="50" w:after="156"/>
        <w:rPr>
          <w:rFonts w:eastAsia="仿宋"/>
          <w:sz w:val="24"/>
        </w:rPr>
      </w:pPr>
      <w:r w:rsidRPr="005D3507">
        <w:rPr>
          <w:rFonts w:eastAsia="仿宋"/>
          <w:sz w:val="24"/>
        </w:rPr>
        <w:t>（</w:t>
      </w:r>
      <w:r w:rsidRPr="005D3507">
        <w:rPr>
          <w:rFonts w:eastAsia="仿宋"/>
          <w:sz w:val="24"/>
        </w:rPr>
        <w:t>3</w:t>
      </w:r>
      <w:r w:rsidRPr="005D3507">
        <w:rPr>
          <w:rFonts w:eastAsia="仿宋"/>
          <w:sz w:val="24"/>
        </w:rPr>
        <w:t>）海南省自然科学基金青年项目；</w:t>
      </w:r>
      <w:r w:rsidRPr="005D3507">
        <w:rPr>
          <w:rFonts w:eastAsia="仿宋"/>
          <w:sz w:val="24"/>
        </w:rPr>
        <w:t>819QN225</w:t>
      </w:r>
      <w:r w:rsidRPr="005D3507">
        <w:rPr>
          <w:rFonts w:eastAsia="仿宋"/>
          <w:sz w:val="24"/>
        </w:rPr>
        <w:t>；基于</w:t>
      </w:r>
      <w:r w:rsidRPr="005D3507">
        <w:rPr>
          <w:rFonts w:eastAsia="仿宋"/>
          <w:sz w:val="24"/>
        </w:rPr>
        <w:t>α</w:t>
      </w:r>
      <w:r w:rsidRPr="005D3507">
        <w:rPr>
          <w:rFonts w:eastAsia="仿宋"/>
          <w:sz w:val="24"/>
          <w:vertAlign w:val="subscript"/>
        </w:rPr>
        <w:t>v</w:t>
      </w:r>
      <w:r w:rsidRPr="005D3507">
        <w:rPr>
          <w:rFonts w:eastAsia="仿宋"/>
          <w:sz w:val="24"/>
        </w:rPr>
        <w:t>β</w:t>
      </w:r>
      <w:r w:rsidRPr="005D3507">
        <w:rPr>
          <w:rFonts w:eastAsia="仿宋"/>
          <w:sz w:val="24"/>
          <w:vertAlign w:val="subscript"/>
        </w:rPr>
        <w:t>6</w:t>
      </w:r>
      <w:r w:rsidRPr="005D3507">
        <w:rPr>
          <w:rFonts w:eastAsia="仿宋"/>
          <w:sz w:val="24"/>
        </w:rPr>
        <w:t>靶向的多肽自组装生物纳米材料在肺癌精准诊断治疗中的应用；</w:t>
      </w:r>
      <w:r w:rsidRPr="005D3507">
        <w:rPr>
          <w:rFonts w:eastAsia="仿宋"/>
          <w:sz w:val="24"/>
        </w:rPr>
        <w:t>2019.03-2020.12</w:t>
      </w:r>
      <w:r w:rsidRPr="005D3507">
        <w:rPr>
          <w:rFonts w:eastAsia="仿宋"/>
          <w:sz w:val="24"/>
        </w:rPr>
        <w:t>；</w:t>
      </w:r>
      <w:r w:rsidRPr="005D3507">
        <w:rPr>
          <w:rFonts w:eastAsia="仿宋"/>
          <w:sz w:val="24"/>
        </w:rPr>
        <w:t>10</w:t>
      </w:r>
      <w:r w:rsidRPr="005D3507">
        <w:rPr>
          <w:rFonts w:eastAsia="仿宋"/>
          <w:sz w:val="24"/>
        </w:rPr>
        <w:t>万元，结题</w:t>
      </w:r>
    </w:p>
    <w:p w14:paraId="2CF7F2A8" w14:textId="251B9CA9" w:rsidR="00727630" w:rsidRPr="005D3507" w:rsidRDefault="00727630" w:rsidP="00115958">
      <w:pPr>
        <w:spacing w:beforeLines="50" w:before="156" w:afterLines="50" w:after="156"/>
        <w:rPr>
          <w:rFonts w:eastAsia="仿宋"/>
          <w:sz w:val="24"/>
        </w:rPr>
      </w:pPr>
      <w:r w:rsidRPr="005D3507">
        <w:rPr>
          <w:rFonts w:eastAsia="仿宋"/>
          <w:sz w:val="24"/>
        </w:rPr>
        <w:lastRenderedPageBreak/>
        <w:t>（</w:t>
      </w:r>
      <w:r w:rsidRPr="005D3507">
        <w:rPr>
          <w:rFonts w:eastAsia="仿宋"/>
          <w:sz w:val="24"/>
        </w:rPr>
        <w:t>4</w:t>
      </w:r>
      <w:r w:rsidRPr="005D3507">
        <w:rPr>
          <w:rFonts w:eastAsia="仿宋"/>
          <w:sz w:val="24"/>
        </w:rPr>
        <w:t>）海南省高等学校科学研究项目；</w:t>
      </w:r>
      <w:r w:rsidRPr="005D3507">
        <w:rPr>
          <w:rFonts w:eastAsia="仿宋"/>
          <w:sz w:val="24"/>
        </w:rPr>
        <w:t>Hnky2019ZD-52</w:t>
      </w:r>
      <w:r w:rsidRPr="005D3507">
        <w:rPr>
          <w:rFonts w:eastAsia="仿宋"/>
          <w:sz w:val="24"/>
        </w:rPr>
        <w:t>；基于复合生物纳米材料的构建用于肿瘤高效安全治疗的研究；</w:t>
      </w:r>
      <w:r w:rsidRPr="005D3507">
        <w:rPr>
          <w:rFonts w:eastAsia="仿宋"/>
          <w:sz w:val="24"/>
        </w:rPr>
        <w:t>2019.01-2020.12</w:t>
      </w:r>
      <w:r w:rsidRPr="005D3507">
        <w:rPr>
          <w:rFonts w:eastAsia="仿宋"/>
          <w:sz w:val="24"/>
        </w:rPr>
        <w:t>；</w:t>
      </w:r>
      <w:r w:rsidRPr="005D3507">
        <w:rPr>
          <w:rFonts w:eastAsia="仿宋"/>
          <w:sz w:val="24"/>
        </w:rPr>
        <w:t>1.5</w:t>
      </w:r>
      <w:r w:rsidRPr="005D3507">
        <w:rPr>
          <w:rFonts w:eastAsia="仿宋"/>
          <w:sz w:val="24"/>
        </w:rPr>
        <w:t>万元；结题优秀</w:t>
      </w:r>
    </w:p>
    <w:p w14:paraId="2F55BD5D" w14:textId="4EA9CDCF" w:rsidR="00727630" w:rsidRDefault="00727630" w:rsidP="00115958">
      <w:pPr>
        <w:spacing w:beforeLines="50" w:before="156" w:afterLines="50" w:after="156"/>
        <w:rPr>
          <w:rFonts w:eastAsia="仿宋"/>
          <w:sz w:val="24"/>
        </w:rPr>
      </w:pPr>
      <w:r w:rsidRPr="005D3507">
        <w:rPr>
          <w:rFonts w:eastAsia="仿宋"/>
          <w:sz w:val="24"/>
        </w:rPr>
        <w:t>（</w:t>
      </w:r>
      <w:r w:rsidRPr="005D3507">
        <w:rPr>
          <w:rFonts w:eastAsia="仿宋"/>
          <w:sz w:val="24"/>
        </w:rPr>
        <w:t>5</w:t>
      </w:r>
      <w:r w:rsidRPr="005D3507">
        <w:rPr>
          <w:rFonts w:eastAsia="仿宋"/>
          <w:sz w:val="24"/>
        </w:rPr>
        <w:t>）海南医学院培育基金；</w:t>
      </w:r>
      <w:r w:rsidRPr="005D3507">
        <w:rPr>
          <w:rFonts w:eastAsia="仿宋"/>
          <w:sz w:val="24"/>
        </w:rPr>
        <w:t>HYPY201905</w:t>
      </w:r>
      <w:r w:rsidRPr="005D3507">
        <w:rPr>
          <w:rFonts w:eastAsia="仿宋"/>
          <w:sz w:val="24"/>
        </w:rPr>
        <w:t>；</w:t>
      </w:r>
      <w:r w:rsidR="005D3507" w:rsidRPr="005D3507">
        <w:rPr>
          <w:rFonts w:eastAsia="仿宋"/>
          <w:sz w:val="24"/>
        </w:rPr>
        <w:t>自组装纳米材料在生物医学领域的应用；</w:t>
      </w:r>
      <w:r w:rsidR="005D3507" w:rsidRPr="005D3507">
        <w:rPr>
          <w:rFonts w:eastAsia="仿宋"/>
          <w:sz w:val="24"/>
        </w:rPr>
        <w:t>2019.01-2021.12</w:t>
      </w:r>
      <w:r w:rsidR="005D3507" w:rsidRPr="005D3507">
        <w:rPr>
          <w:rFonts w:eastAsia="仿宋"/>
          <w:sz w:val="24"/>
        </w:rPr>
        <w:t>；</w:t>
      </w:r>
      <w:r w:rsidR="005D3507" w:rsidRPr="005D3507">
        <w:rPr>
          <w:rFonts w:eastAsia="仿宋"/>
          <w:sz w:val="24"/>
        </w:rPr>
        <w:t>2.5</w:t>
      </w:r>
      <w:r w:rsidR="005D3507" w:rsidRPr="005D3507">
        <w:rPr>
          <w:rFonts w:eastAsia="仿宋"/>
          <w:sz w:val="24"/>
        </w:rPr>
        <w:t>万元，在研</w:t>
      </w:r>
    </w:p>
    <w:p w14:paraId="63496E71" w14:textId="47FB4804" w:rsidR="005D3507" w:rsidRPr="00B8384D" w:rsidRDefault="005D3507" w:rsidP="00115958">
      <w:pPr>
        <w:spacing w:beforeLines="50" w:before="156" w:afterLines="50" w:after="156"/>
        <w:rPr>
          <w:rFonts w:eastAsia="仿宋"/>
          <w:b/>
          <w:bCs/>
          <w:sz w:val="24"/>
        </w:rPr>
      </w:pPr>
      <w:r w:rsidRPr="00B8384D">
        <w:rPr>
          <w:rFonts w:eastAsia="仿宋" w:hint="eastAsia"/>
          <w:b/>
          <w:bCs/>
          <w:sz w:val="24"/>
        </w:rPr>
        <w:t>5</w:t>
      </w:r>
      <w:r w:rsidRPr="00B8384D">
        <w:rPr>
          <w:rFonts w:eastAsia="仿宋" w:hint="eastAsia"/>
          <w:b/>
          <w:bCs/>
          <w:sz w:val="24"/>
        </w:rPr>
        <w:t>、学术兼职</w:t>
      </w:r>
    </w:p>
    <w:p w14:paraId="0E0698BF" w14:textId="3B20673B" w:rsidR="005D3507" w:rsidRDefault="005D3507" w:rsidP="005D3507">
      <w:pPr>
        <w:spacing w:beforeLines="50" w:before="156" w:afterLines="50" w:after="156"/>
        <w:ind w:firstLineChars="1000" w:firstLine="2400"/>
        <w:rPr>
          <w:rFonts w:eastAsia="仿宋"/>
          <w:sz w:val="24"/>
        </w:rPr>
      </w:pPr>
      <w:r>
        <w:rPr>
          <w:rFonts w:eastAsia="仿宋" w:hint="eastAsia"/>
          <w:sz w:val="24"/>
        </w:rPr>
        <w:t>中国化学会</w:t>
      </w:r>
      <w:r>
        <w:rPr>
          <w:rFonts w:eastAsia="仿宋" w:hint="eastAsia"/>
          <w:sz w:val="24"/>
        </w:rPr>
        <w:t xml:space="preserve"> </w:t>
      </w:r>
      <w:r>
        <w:rPr>
          <w:rFonts w:eastAsia="仿宋"/>
          <w:sz w:val="24"/>
        </w:rPr>
        <w:t xml:space="preserve">    </w:t>
      </w:r>
      <w:r>
        <w:rPr>
          <w:rFonts w:eastAsia="仿宋" w:hint="eastAsia"/>
          <w:sz w:val="24"/>
        </w:rPr>
        <w:t>会员</w:t>
      </w:r>
    </w:p>
    <w:p w14:paraId="652505CB" w14:textId="4E637B29" w:rsidR="0000085E" w:rsidRPr="005D3507" w:rsidRDefault="0000085E" w:rsidP="005D3507">
      <w:pPr>
        <w:spacing w:beforeLines="50" w:before="156" w:afterLines="50" w:after="156"/>
        <w:ind w:firstLineChars="1000" w:firstLine="2400"/>
        <w:rPr>
          <w:rFonts w:eastAsia="仿宋"/>
          <w:sz w:val="24"/>
        </w:rPr>
      </w:pPr>
      <w:r w:rsidRPr="0000085E">
        <w:rPr>
          <w:rFonts w:eastAsia="仿宋" w:hint="eastAsia"/>
          <w:sz w:val="24"/>
        </w:rPr>
        <w:t>免疫学会分子免疫与转化医学专业委员会</w:t>
      </w:r>
      <w:r>
        <w:rPr>
          <w:rFonts w:eastAsia="仿宋" w:hint="eastAsia"/>
          <w:sz w:val="24"/>
        </w:rPr>
        <w:t xml:space="preserve"> </w:t>
      </w:r>
      <w:r>
        <w:rPr>
          <w:rFonts w:eastAsia="仿宋"/>
          <w:sz w:val="24"/>
        </w:rPr>
        <w:t xml:space="preserve"> </w:t>
      </w:r>
      <w:r w:rsidRPr="0000085E">
        <w:rPr>
          <w:rFonts w:eastAsia="仿宋" w:hint="eastAsia"/>
          <w:sz w:val="24"/>
        </w:rPr>
        <w:t>副主任委员</w:t>
      </w:r>
    </w:p>
    <w:sectPr w:rsidR="0000085E" w:rsidRPr="005D3507" w:rsidSect="00AB5E34">
      <w:footerReference w:type="even" r:id="rId8"/>
      <w:pgSz w:w="11906" w:h="16838"/>
      <w:pgMar w:top="1304" w:right="1701" w:bottom="130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B9DF" w14:textId="77777777" w:rsidR="00632764" w:rsidRDefault="00632764">
      <w:r>
        <w:separator/>
      </w:r>
    </w:p>
  </w:endnote>
  <w:endnote w:type="continuationSeparator" w:id="0">
    <w:p w14:paraId="365834C5" w14:textId="77777777" w:rsidR="00632764" w:rsidRDefault="0063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2D27" w14:textId="77777777" w:rsidR="00117CCD" w:rsidRDefault="00117CCD" w:rsidP="00C738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E86102D" w14:textId="77777777" w:rsidR="00117CCD" w:rsidRDefault="00117C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2680" w14:textId="77777777" w:rsidR="00632764" w:rsidRDefault="00632764">
      <w:r>
        <w:separator/>
      </w:r>
    </w:p>
  </w:footnote>
  <w:footnote w:type="continuationSeparator" w:id="0">
    <w:p w14:paraId="34EF5409" w14:textId="77777777" w:rsidR="00632764" w:rsidRDefault="0063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6BD2"/>
    <w:multiLevelType w:val="hybridMultilevel"/>
    <w:tmpl w:val="3E0A68A0"/>
    <w:lvl w:ilvl="0" w:tplc="075A80CC">
      <w:start w:val="1"/>
      <w:numFmt w:val="decimal"/>
      <w:lvlText w:val="（%1）"/>
      <w:lvlJc w:val="left"/>
      <w:pPr>
        <w:ind w:left="420" w:hanging="42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3027FE"/>
    <w:multiLevelType w:val="hybridMultilevel"/>
    <w:tmpl w:val="57442804"/>
    <w:lvl w:ilvl="0" w:tplc="B25852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5854591">
    <w:abstractNumId w:val="0"/>
  </w:num>
  <w:num w:numId="2" w16cid:durableId="136914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AB"/>
    <w:rsid w:val="0000085E"/>
    <w:rsid w:val="00017F65"/>
    <w:rsid w:val="0002073B"/>
    <w:rsid w:val="000210C8"/>
    <w:rsid w:val="00031649"/>
    <w:rsid w:val="0003786F"/>
    <w:rsid w:val="00037B9C"/>
    <w:rsid w:val="00050DCD"/>
    <w:rsid w:val="00061458"/>
    <w:rsid w:val="00063707"/>
    <w:rsid w:val="00063A3E"/>
    <w:rsid w:val="000712F1"/>
    <w:rsid w:val="00071375"/>
    <w:rsid w:val="00072049"/>
    <w:rsid w:val="00076E43"/>
    <w:rsid w:val="00081F1D"/>
    <w:rsid w:val="00095DB7"/>
    <w:rsid w:val="000A2A54"/>
    <w:rsid w:val="000A4811"/>
    <w:rsid w:val="000A48D5"/>
    <w:rsid w:val="000B0BCB"/>
    <w:rsid w:val="000C5165"/>
    <w:rsid w:val="000D0064"/>
    <w:rsid w:val="000D27EE"/>
    <w:rsid w:val="000D6120"/>
    <w:rsid w:val="000D66BD"/>
    <w:rsid w:val="000E158F"/>
    <w:rsid w:val="000E4800"/>
    <w:rsid w:val="000E6100"/>
    <w:rsid w:val="000F6340"/>
    <w:rsid w:val="00104147"/>
    <w:rsid w:val="00114E0A"/>
    <w:rsid w:val="00115958"/>
    <w:rsid w:val="00117073"/>
    <w:rsid w:val="00117CCD"/>
    <w:rsid w:val="00122D9E"/>
    <w:rsid w:val="0012559C"/>
    <w:rsid w:val="0013462E"/>
    <w:rsid w:val="001456C6"/>
    <w:rsid w:val="001464D6"/>
    <w:rsid w:val="0015038E"/>
    <w:rsid w:val="00155363"/>
    <w:rsid w:val="00155909"/>
    <w:rsid w:val="00160D32"/>
    <w:rsid w:val="00165C9E"/>
    <w:rsid w:val="00174B32"/>
    <w:rsid w:val="001758C5"/>
    <w:rsid w:val="00177CE0"/>
    <w:rsid w:val="001804A3"/>
    <w:rsid w:val="00181B39"/>
    <w:rsid w:val="00185C2D"/>
    <w:rsid w:val="001A1B50"/>
    <w:rsid w:val="001A2844"/>
    <w:rsid w:val="001B6732"/>
    <w:rsid w:val="001B7029"/>
    <w:rsid w:val="001C3A3B"/>
    <w:rsid w:val="001D2EC1"/>
    <w:rsid w:val="001D64B9"/>
    <w:rsid w:val="001E67A4"/>
    <w:rsid w:val="001F47D6"/>
    <w:rsid w:val="001F4C63"/>
    <w:rsid w:val="001F6154"/>
    <w:rsid w:val="001F64F7"/>
    <w:rsid w:val="001F70B7"/>
    <w:rsid w:val="0020561A"/>
    <w:rsid w:val="00212AE7"/>
    <w:rsid w:val="002226E1"/>
    <w:rsid w:val="00222E0F"/>
    <w:rsid w:val="00233C30"/>
    <w:rsid w:val="002404E9"/>
    <w:rsid w:val="002409E3"/>
    <w:rsid w:val="0024177B"/>
    <w:rsid w:val="00245301"/>
    <w:rsid w:val="00245DA2"/>
    <w:rsid w:val="00247066"/>
    <w:rsid w:val="002500DE"/>
    <w:rsid w:val="00264624"/>
    <w:rsid w:val="002716C2"/>
    <w:rsid w:val="002724B0"/>
    <w:rsid w:val="00287F39"/>
    <w:rsid w:val="0029067A"/>
    <w:rsid w:val="00291744"/>
    <w:rsid w:val="002A022E"/>
    <w:rsid w:val="002A2930"/>
    <w:rsid w:val="002A3411"/>
    <w:rsid w:val="002A349B"/>
    <w:rsid w:val="002B6055"/>
    <w:rsid w:val="002C4028"/>
    <w:rsid w:val="002D2F60"/>
    <w:rsid w:val="002D420C"/>
    <w:rsid w:val="002D5D7F"/>
    <w:rsid w:val="002E2854"/>
    <w:rsid w:val="002E7D43"/>
    <w:rsid w:val="002F46F0"/>
    <w:rsid w:val="002F4D5F"/>
    <w:rsid w:val="002F7DB6"/>
    <w:rsid w:val="00302E80"/>
    <w:rsid w:val="003045AE"/>
    <w:rsid w:val="003209AB"/>
    <w:rsid w:val="00322181"/>
    <w:rsid w:val="00324E43"/>
    <w:rsid w:val="00336917"/>
    <w:rsid w:val="00340C4F"/>
    <w:rsid w:val="00352F89"/>
    <w:rsid w:val="00363ED7"/>
    <w:rsid w:val="00364C6B"/>
    <w:rsid w:val="00370E49"/>
    <w:rsid w:val="0037729C"/>
    <w:rsid w:val="00380554"/>
    <w:rsid w:val="00385683"/>
    <w:rsid w:val="00391D2A"/>
    <w:rsid w:val="003B0541"/>
    <w:rsid w:val="003B0C18"/>
    <w:rsid w:val="003B41AD"/>
    <w:rsid w:val="003B4BED"/>
    <w:rsid w:val="003C2CCF"/>
    <w:rsid w:val="003C4F5C"/>
    <w:rsid w:val="003D6367"/>
    <w:rsid w:val="003F61B4"/>
    <w:rsid w:val="00400D87"/>
    <w:rsid w:val="00411B4A"/>
    <w:rsid w:val="004140CF"/>
    <w:rsid w:val="00415678"/>
    <w:rsid w:val="00415A53"/>
    <w:rsid w:val="00420BC0"/>
    <w:rsid w:val="0042255A"/>
    <w:rsid w:val="00424CE8"/>
    <w:rsid w:val="00432D64"/>
    <w:rsid w:val="00437A07"/>
    <w:rsid w:val="00443897"/>
    <w:rsid w:val="00450E68"/>
    <w:rsid w:val="004529A7"/>
    <w:rsid w:val="004577D2"/>
    <w:rsid w:val="00461098"/>
    <w:rsid w:val="0046576A"/>
    <w:rsid w:val="00467BBE"/>
    <w:rsid w:val="00474943"/>
    <w:rsid w:val="00475272"/>
    <w:rsid w:val="00475ACC"/>
    <w:rsid w:val="00483CFB"/>
    <w:rsid w:val="00485EEE"/>
    <w:rsid w:val="0048760B"/>
    <w:rsid w:val="00490BA7"/>
    <w:rsid w:val="00494BD1"/>
    <w:rsid w:val="004A3DA2"/>
    <w:rsid w:val="004A6400"/>
    <w:rsid w:val="004A7E9D"/>
    <w:rsid w:val="004B7D29"/>
    <w:rsid w:val="004C08C6"/>
    <w:rsid w:val="004C5F30"/>
    <w:rsid w:val="004C73A3"/>
    <w:rsid w:val="004E13F1"/>
    <w:rsid w:val="004F0A8D"/>
    <w:rsid w:val="004F23A1"/>
    <w:rsid w:val="004F39E6"/>
    <w:rsid w:val="00501359"/>
    <w:rsid w:val="00502D92"/>
    <w:rsid w:val="005054D8"/>
    <w:rsid w:val="00521D33"/>
    <w:rsid w:val="00525883"/>
    <w:rsid w:val="00530B07"/>
    <w:rsid w:val="005325FF"/>
    <w:rsid w:val="005417AB"/>
    <w:rsid w:val="00544C3D"/>
    <w:rsid w:val="005458B0"/>
    <w:rsid w:val="00550F09"/>
    <w:rsid w:val="00553857"/>
    <w:rsid w:val="0055625C"/>
    <w:rsid w:val="00572CF6"/>
    <w:rsid w:val="00584A65"/>
    <w:rsid w:val="00590031"/>
    <w:rsid w:val="00593B3A"/>
    <w:rsid w:val="005A0553"/>
    <w:rsid w:val="005B1041"/>
    <w:rsid w:val="005C389F"/>
    <w:rsid w:val="005D3507"/>
    <w:rsid w:val="005E10BE"/>
    <w:rsid w:val="005E15DC"/>
    <w:rsid w:val="005E3EE5"/>
    <w:rsid w:val="005E6A50"/>
    <w:rsid w:val="005F4537"/>
    <w:rsid w:val="005F765F"/>
    <w:rsid w:val="006112BE"/>
    <w:rsid w:val="00612CF9"/>
    <w:rsid w:val="00624369"/>
    <w:rsid w:val="00632764"/>
    <w:rsid w:val="0064403A"/>
    <w:rsid w:val="00645A8E"/>
    <w:rsid w:val="00645D0D"/>
    <w:rsid w:val="00660E98"/>
    <w:rsid w:val="00667DF1"/>
    <w:rsid w:val="00676E55"/>
    <w:rsid w:val="00677707"/>
    <w:rsid w:val="00680FEC"/>
    <w:rsid w:val="0068104D"/>
    <w:rsid w:val="006825D6"/>
    <w:rsid w:val="00686BE2"/>
    <w:rsid w:val="00697743"/>
    <w:rsid w:val="00697852"/>
    <w:rsid w:val="006B1112"/>
    <w:rsid w:val="006B4A0F"/>
    <w:rsid w:val="006B4DBA"/>
    <w:rsid w:val="006B7FAC"/>
    <w:rsid w:val="006C35C6"/>
    <w:rsid w:val="006D5849"/>
    <w:rsid w:val="006E7B3D"/>
    <w:rsid w:val="006E7EA5"/>
    <w:rsid w:val="006F79CA"/>
    <w:rsid w:val="007006AD"/>
    <w:rsid w:val="00704463"/>
    <w:rsid w:val="00711E85"/>
    <w:rsid w:val="00712781"/>
    <w:rsid w:val="00713209"/>
    <w:rsid w:val="00716007"/>
    <w:rsid w:val="00717B28"/>
    <w:rsid w:val="0072525A"/>
    <w:rsid w:val="00727630"/>
    <w:rsid w:val="00732F17"/>
    <w:rsid w:val="00737E19"/>
    <w:rsid w:val="007415AA"/>
    <w:rsid w:val="00756622"/>
    <w:rsid w:val="007613AC"/>
    <w:rsid w:val="00761896"/>
    <w:rsid w:val="0076245D"/>
    <w:rsid w:val="00776D55"/>
    <w:rsid w:val="00781E83"/>
    <w:rsid w:val="00785199"/>
    <w:rsid w:val="00792E59"/>
    <w:rsid w:val="007A0733"/>
    <w:rsid w:val="007A6EFE"/>
    <w:rsid w:val="007B46E9"/>
    <w:rsid w:val="007B5B66"/>
    <w:rsid w:val="007F067C"/>
    <w:rsid w:val="007F5F58"/>
    <w:rsid w:val="00801FF5"/>
    <w:rsid w:val="00814820"/>
    <w:rsid w:val="00817E68"/>
    <w:rsid w:val="00822B97"/>
    <w:rsid w:val="00836FCF"/>
    <w:rsid w:val="00840CA0"/>
    <w:rsid w:val="00842660"/>
    <w:rsid w:val="00846961"/>
    <w:rsid w:val="00851943"/>
    <w:rsid w:val="00852AC7"/>
    <w:rsid w:val="00860766"/>
    <w:rsid w:val="00861EFC"/>
    <w:rsid w:val="0086570B"/>
    <w:rsid w:val="00870615"/>
    <w:rsid w:val="00875DC6"/>
    <w:rsid w:val="00883F17"/>
    <w:rsid w:val="00884EFE"/>
    <w:rsid w:val="008A03E5"/>
    <w:rsid w:val="008A11DE"/>
    <w:rsid w:val="008A19F6"/>
    <w:rsid w:val="008A5D89"/>
    <w:rsid w:val="008A6971"/>
    <w:rsid w:val="008A780E"/>
    <w:rsid w:val="008B2D4E"/>
    <w:rsid w:val="008C3535"/>
    <w:rsid w:val="008D1A77"/>
    <w:rsid w:val="008D5C8D"/>
    <w:rsid w:val="008E5785"/>
    <w:rsid w:val="008F1553"/>
    <w:rsid w:val="008F1D93"/>
    <w:rsid w:val="008F7835"/>
    <w:rsid w:val="00900BB7"/>
    <w:rsid w:val="00906A65"/>
    <w:rsid w:val="009151D8"/>
    <w:rsid w:val="0091590C"/>
    <w:rsid w:val="009178B7"/>
    <w:rsid w:val="009200B4"/>
    <w:rsid w:val="00924A27"/>
    <w:rsid w:val="00927607"/>
    <w:rsid w:val="00931AEC"/>
    <w:rsid w:val="00931C56"/>
    <w:rsid w:val="009419C7"/>
    <w:rsid w:val="00971614"/>
    <w:rsid w:val="00971AF6"/>
    <w:rsid w:val="009770C8"/>
    <w:rsid w:val="009815BB"/>
    <w:rsid w:val="00984B97"/>
    <w:rsid w:val="009863D2"/>
    <w:rsid w:val="009868B8"/>
    <w:rsid w:val="0099183C"/>
    <w:rsid w:val="009A04D4"/>
    <w:rsid w:val="009A0B0A"/>
    <w:rsid w:val="009A2611"/>
    <w:rsid w:val="009B02C3"/>
    <w:rsid w:val="009C3980"/>
    <w:rsid w:val="009E6E1A"/>
    <w:rsid w:val="009F00F8"/>
    <w:rsid w:val="009F2B12"/>
    <w:rsid w:val="009F4F7A"/>
    <w:rsid w:val="00A05ABB"/>
    <w:rsid w:val="00A137AB"/>
    <w:rsid w:val="00A26C0E"/>
    <w:rsid w:val="00A279D5"/>
    <w:rsid w:val="00A30492"/>
    <w:rsid w:val="00A30697"/>
    <w:rsid w:val="00A3176E"/>
    <w:rsid w:val="00A3180D"/>
    <w:rsid w:val="00A37D42"/>
    <w:rsid w:val="00A4195E"/>
    <w:rsid w:val="00A41A33"/>
    <w:rsid w:val="00A46EFE"/>
    <w:rsid w:val="00A52C2C"/>
    <w:rsid w:val="00A62D1A"/>
    <w:rsid w:val="00A66860"/>
    <w:rsid w:val="00A71030"/>
    <w:rsid w:val="00A74C9A"/>
    <w:rsid w:val="00A836BA"/>
    <w:rsid w:val="00A87CF0"/>
    <w:rsid w:val="00A91EE5"/>
    <w:rsid w:val="00AA100B"/>
    <w:rsid w:val="00AA2E0D"/>
    <w:rsid w:val="00AA7E8F"/>
    <w:rsid w:val="00AB47DD"/>
    <w:rsid w:val="00AB5E34"/>
    <w:rsid w:val="00AB6F61"/>
    <w:rsid w:val="00AC7A19"/>
    <w:rsid w:val="00AD1E87"/>
    <w:rsid w:val="00AD3CAD"/>
    <w:rsid w:val="00AD3E21"/>
    <w:rsid w:val="00AD6496"/>
    <w:rsid w:val="00AE7A9F"/>
    <w:rsid w:val="00AF4E25"/>
    <w:rsid w:val="00AF6E57"/>
    <w:rsid w:val="00B03712"/>
    <w:rsid w:val="00B03965"/>
    <w:rsid w:val="00B126FB"/>
    <w:rsid w:val="00B16106"/>
    <w:rsid w:val="00B1611C"/>
    <w:rsid w:val="00B20690"/>
    <w:rsid w:val="00B25994"/>
    <w:rsid w:val="00B31F5D"/>
    <w:rsid w:val="00B362F0"/>
    <w:rsid w:val="00B43793"/>
    <w:rsid w:val="00B536BE"/>
    <w:rsid w:val="00B67113"/>
    <w:rsid w:val="00B70615"/>
    <w:rsid w:val="00B75CD3"/>
    <w:rsid w:val="00B77A46"/>
    <w:rsid w:val="00B8384D"/>
    <w:rsid w:val="00B87BE2"/>
    <w:rsid w:val="00B916D8"/>
    <w:rsid w:val="00B91C96"/>
    <w:rsid w:val="00BA2C6F"/>
    <w:rsid w:val="00BB29FB"/>
    <w:rsid w:val="00BD4C61"/>
    <w:rsid w:val="00BE02F7"/>
    <w:rsid w:val="00BE397D"/>
    <w:rsid w:val="00BF7D74"/>
    <w:rsid w:val="00C071E7"/>
    <w:rsid w:val="00C14087"/>
    <w:rsid w:val="00C23375"/>
    <w:rsid w:val="00C256E7"/>
    <w:rsid w:val="00C40084"/>
    <w:rsid w:val="00C41119"/>
    <w:rsid w:val="00C42691"/>
    <w:rsid w:val="00C43D65"/>
    <w:rsid w:val="00C45058"/>
    <w:rsid w:val="00C5312F"/>
    <w:rsid w:val="00C62220"/>
    <w:rsid w:val="00C651E3"/>
    <w:rsid w:val="00C70882"/>
    <w:rsid w:val="00C70CEE"/>
    <w:rsid w:val="00C7387B"/>
    <w:rsid w:val="00C739CA"/>
    <w:rsid w:val="00C7740A"/>
    <w:rsid w:val="00C875FB"/>
    <w:rsid w:val="00C9239A"/>
    <w:rsid w:val="00C96356"/>
    <w:rsid w:val="00CA1537"/>
    <w:rsid w:val="00CA3CFB"/>
    <w:rsid w:val="00CA4694"/>
    <w:rsid w:val="00CA6011"/>
    <w:rsid w:val="00CB0ED2"/>
    <w:rsid w:val="00CB2D52"/>
    <w:rsid w:val="00CC5941"/>
    <w:rsid w:val="00CC7DC3"/>
    <w:rsid w:val="00CD32A3"/>
    <w:rsid w:val="00CD3A8C"/>
    <w:rsid w:val="00CD6713"/>
    <w:rsid w:val="00CD733E"/>
    <w:rsid w:val="00D05E3B"/>
    <w:rsid w:val="00D122FC"/>
    <w:rsid w:val="00D16898"/>
    <w:rsid w:val="00D44D63"/>
    <w:rsid w:val="00D464A2"/>
    <w:rsid w:val="00D50E4B"/>
    <w:rsid w:val="00D54578"/>
    <w:rsid w:val="00D62C27"/>
    <w:rsid w:val="00D71EED"/>
    <w:rsid w:val="00D73625"/>
    <w:rsid w:val="00D83413"/>
    <w:rsid w:val="00D923F9"/>
    <w:rsid w:val="00DA27BA"/>
    <w:rsid w:val="00DC4BF9"/>
    <w:rsid w:val="00DC5DA8"/>
    <w:rsid w:val="00DD1346"/>
    <w:rsid w:val="00DD64F6"/>
    <w:rsid w:val="00DE2005"/>
    <w:rsid w:val="00DE64D5"/>
    <w:rsid w:val="00DF1919"/>
    <w:rsid w:val="00DF2911"/>
    <w:rsid w:val="00DF2FAC"/>
    <w:rsid w:val="00E02E52"/>
    <w:rsid w:val="00E0310B"/>
    <w:rsid w:val="00E05994"/>
    <w:rsid w:val="00E07099"/>
    <w:rsid w:val="00E140CD"/>
    <w:rsid w:val="00E21AD4"/>
    <w:rsid w:val="00E273C2"/>
    <w:rsid w:val="00E30A7B"/>
    <w:rsid w:val="00E47217"/>
    <w:rsid w:val="00E53524"/>
    <w:rsid w:val="00E57FDC"/>
    <w:rsid w:val="00E7504A"/>
    <w:rsid w:val="00E81658"/>
    <w:rsid w:val="00E84FC4"/>
    <w:rsid w:val="00EA5D50"/>
    <w:rsid w:val="00EC3536"/>
    <w:rsid w:val="00ED0411"/>
    <w:rsid w:val="00EE5FD2"/>
    <w:rsid w:val="00EE7531"/>
    <w:rsid w:val="00EF0A58"/>
    <w:rsid w:val="00EF0C16"/>
    <w:rsid w:val="00EF2971"/>
    <w:rsid w:val="00EF2D41"/>
    <w:rsid w:val="00EF7C17"/>
    <w:rsid w:val="00F04298"/>
    <w:rsid w:val="00F06D9C"/>
    <w:rsid w:val="00F11B71"/>
    <w:rsid w:val="00F17B9F"/>
    <w:rsid w:val="00F308E8"/>
    <w:rsid w:val="00F32A98"/>
    <w:rsid w:val="00F36AD2"/>
    <w:rsid w:val="00F401B6"/>
    <w:rsid w:val="00F5139C"/>
    <w:rsid w:val="00F52A57"/>
    <w:rsid w:val="00F65C3F"/>
    <w:rsid w:val="00F667A9"/>
    <w:rsid w:val="00F6782E"/>
    <w:rsid w:val="00F67C6B"/>
    <w:rsid w:val="00F76779"/>
    <w:rsid w:val="00F83C27"/>
    <w:rsid w:val="00F94A9E"/>
    <w:rsid w:val="00FA3C21"/>
    <w:rsid w:val="00FA5711"/>
    <w:rsid w:val="00FA6279"/>
    <w:rsid w:val="00FB4278"/>
    <w:rsid w:val="00FE494E"/>
    <w:rsid w:val="00FF1954"/>
    <w:rsid w:val="00FF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B25DF"/>
  <w15:chartTrackingRefBased/>
  <w15:docId w15:val="{DF9CFEF4-8A5A-4628-8AD9-0084733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5A8E"/>
    <w:pPr>
      <w:tabs>
        <w:tab w:val="center" w:pos="4153"/>
        <w:tab w:val="right" w:pos="8306"/>
      </w:tabs>
      <w:snapToGrid w:val="0"/>
      <w:jc w:val="left"/>
    </w:pPr>
    <w:rPr>
      <w:sz w:val="18"/>
      <w:szCs w:val="18"/>
    </w:rPr>
  </w:style>
  <w:style w:type="character" w:styleId="a4">
    <w:name w:val="page number"/>
    <w:basedOn w:val="a0"/>
    <w:rsid w:val="00645A8E"/>
  </w:style>
  <w:style w:type="paragraph" w:customStyle="1" w:styleId="CharCharCharChar">
    <w:name w:val="Char Char Char Char"/>
    <w:basedOn w:val="a"/>
    <w:semiHidden/>
    <w:rsid w:val="00521D33"/>
  </w:style>
  <w:style w:type="paragraph" w:styleId="a5">
    <w:name w:val="header"/>
    <w:basedOn w:val="a"/>
    <w:link w:val="a6"/>
    <w:rsid w:val="00AB5E3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AB5E34"/>
    <w:rPr>
      <w:kern w:val="2"/>
      <w:sz w:val="18"/>
      <w:szCs w:val="18"/>
    </w:rPr>
  </w:style>
  <w:style w:type="paragraph" w:styleId="a7">
    <w:name w:val="Normal (Web)"/>
    <w:basedOn w:val="a"/>
    <w:uiPriority w:val="99"/>
    <w:unhideWhenUsed/>
    <w:rsid w:val="00185C2D"/>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2B60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043">
      <w:bodyDiv w:val="1"/>
      <w:marLeft w:val="0"/>
      <w:marRight w:val="0"/>
      <w:marTop w:val="0"/>
      <w:marBottom w:val="0"/>
      <w:divBdr>
        <w:top w:val="none" w:sz="0" w:space="0" w:color="auto"/>
        <w:left w:val="none" w:sz="0" w:space="0" w:color="auto"/>
        <w:bottom w:val="none" w:sz="0" w:space="0" w:color="auto"/>
        <w:right w:val="none" w:sz="0" w:space="0" w:color="auto"/>
      </w:divBdr>
    </w:div>
    <w:div w:id="191842382">
      <w:bodyDiv w:val="1"/>
      <w:marLeft w:val="0"/>
      <w:marRight w:val="0"/>
      <w:marTop w:val="0"/>
      <w:marBottom w:val="0"/>
      <w:divBdr>
        <w:top w:val="none" w:sz="0" w:space="0" w:color="auto"/>
        <w:left w:val="none" w:sz="0" w:space="0" w:color="auto"/>
        <w:bottom w:val="none" w:sz="0" w:space="0" w:color="auto"/>
        <w:right w:val="none" w:sz="0" w:space="0" w:color="auto"/>
      </w:divBdr>
    </w:div>
    <w:div w:id="255529033">
      <w:bodyDiv w:val="1"/>
      <w:marLeft w:val="0"/>
      <w:marRight w:val="0"/>
      <w:marTop w:val="0"/>
      <w:marBottom w:val="0"/>
      <w:divBdr>
        <w:top w:val="none" w:sz="0" w:space="0" w:color="auto"/>
        <w:left w:val="none" w:sz="0" w:space="0" w:color="auto"/>
        <w:bottom w:val="none" w:sz="0" w:space="0" w:color="auto"/>
        <w:right w:val="none" w:sz="0" w:space="0" w:color="auto"/>
      </w:divBdr>
    </w:div>
    <w:div w:id="565267856">
      <w:bodyDiv w:val="1"/>
      <w:marLeft w:val="0"/>
      <w:marRight w:val="0"/>
      <w:marTop w:val="0"/>
      <w:marBottom w:val="0"/>
      <w:divBdr>
        <w:top w:val="none" w:sz="0" w:space="0" w:color="auto"/>
        <w:left w:val="none" w:sz="0" w:space="0" w:color="auto"/>
        <w:bottom w:val="none" w:sz="0" w:space="0" w:color="auto"/>
        <w:right w:val="none" w:sz="0" w:space="0" w:color="auto"/>
      </w:divBdr>
    </w:div>
    <w:div w:id="1260604564">
      <w:bodyDiv w:val="1"/>
      <w:marLeft w:val="0"/>
      <w:marRight w:val="0"/>
      <w:marTop w:val="0"/>
      <w:marBottom w:val="0"/>
      <w:divBdr>
        <w:top w:val="none" w:sz="0" w:space="0" w:color="auto"/>
        <w:left w:val="none" w:sz="0" w:space="0" w:color="auto"/>
        <w:bottom w:val="none" w:sz="0" w:space="0" w:color="auto"/>
        <w:right w:val="none" w:sz="0" w:space="0" w:color="auto"/>
      </w:divBdr>
    </w:div>
    <w:div w:id="1788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1726</TotalTime>
  <Pages>3</Pages>
  <Words>445</Words>
  <Characters>2539</Characters>
  <Application>Microsoft Office Word</Application>
  <DocSecurity>0</DocSecurity>
  <Lines>21</Lines>
  <Paragraphs>5</Paragraphs>
  <ScaleCrop>false</ScaleCrop>
  <Company>yic</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王勇</dc:creator>
  <cp:keywords/>
  <dc:description/>
  <cp:lastModifiedBy>琳璐 赵</cp:lastModifiedBy>
  <cp:revision>33</cp:revision>
  <cp:lastPrinted>2022-06-23T13:35:00Z</cp:lastPrinted>
  <dcterms:created xsi:type="dcterms:W3CDTF">2021-08-24T09:29:00Z</dcterms:created>
  <dcterms:modified xsi:type="dcterms:W3CDTF">2022-06-23T13:35:00Z</dcterms:modified>
</cp:coreProperties>
</file>