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81835" w:rsidRDefault="007A5E73" w:rsidP="009A15E2">
      <w:pPr>
        <w:spacing w:line="360" w:lineRule="auto"/>
        <w:jc w:val="center"/>
        <w:rPr>
          <w:rFonts w:hint="eastAsia"/>
          <w:b/>
          <w:sz w:val="32"/>
          <w:szCs w:val="32"/>
        </w:rPr>
      </w:pPr>
      <w:r w:rsidRPr="00D81835">
        <w:rPr>
          <w:rFonts w:hint="eastAsia"/>
          <w:b/>
          <w:sz w:val="32"/>
          <w:szCs w:val="32"/>
        </w:rPr>
        <w:t>张大启简介</w:t>
      </w:r>
    </w:p>
    <w:p w:rsidR="00D81835" w:rsidRDefault="00D81835" w:rsidP="009A15E2">
      <w:pPr>
        <w:shd w:val="clear" w:color="auto" w:fill="FFFFFF"/>
        <w:spacing w:line="360" w:lineRule="auto"/>
        <w:rPr>
          <w:rFonts w:hint="eastAsia"/>
          <w:b/>
          <w:sz w:val="24"/>
          <w:szCs w:val="24"/>
        </w:rPr>
      </w:pPr>
    </w:p>
    <w:p w:rsidR="00CE56DE" w:rsidRDefault="00D81835" w:rsidP="009A15E2">
      <w:pPr>
        <w:shd w:val="clear" w:color="auto" w:fill="FFFFFF"/>
        <w:spacing w:line="360" w:lineRule="auto"/>
        <w:rPr>
          <w:rFonts w:ascii="Times New Roman" w:eastAsia="楷体" w:hAnsi="Times New Roman" w:hint="eastAsia"/>
          <w:color w:val="000000"/>
        </w:rPr>
      </w:pPr>
      <w:r>
        <w:rPr>
          <w:rFonts w:hint="eastAsia"/>
          <w:b/>
          <w:noProof/>
          <w:sz w:val="24"/>
          <w:szCs w:val="24"/>
        </w:rPr>
        <w:pict>
          <v:rect id="_x0000_s2050" style="position:absolute;left:0;text-align:left;margin-left:306pt;margin-top:5.85pt;width:103.5pt;height:147pt;z-index:251657215" strokecolor="#bfbfbf [2412]" strokeweight="1.5pt"/>
        </w:pict>
      </w:r>
      <w:r>
        <w:rPr>
          <w:rFonts w:hint="eastAsia"/>
          <w:b/>
          <w:noProof/>
          <w:sz w:val="24"/>
          <w:szCs w:val="24"/>
        </w:rPr>
        <w:drawing>
          <wp:anchor distT="0" distB="0" distL="114300" distR="114300" simplePos="0" relativeHeight="251658240" behindDoc="0" locked="0" layoutInCell="1" allowOverlap="1">
            <wp:simplePos x="0" y="0"/>
            <wp:positionH relativeFrom="column">
              <wp:posOffset>3933825</wp:posOffset>
            </wp:positionH>
            <wp:positionV relativeFrom="paragraph">
              <wp:posOffset>112395</wp:posOffset>
            </wp:positionV>
            <wp:extent cx="1231900" cy="1790700"/>
            <wp:effectExtent l="19050" t="0" r="6350" b="0"/>
            <wp:wrapSquare wrapText="bothSides"/>
            <wp:docPr id="1" name="图片 0" descr="小二寸 高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二寸 高清.jpg"/>
                    <pic:cNvPicPr/>
                  </pic:nvPicPr>
                  <pic:blipFill>
                    <a:blip r:embed="rId7" cstate="print"/>
                    <a:stretch>
                      <a:fillRect/>
                    </a:stretch>
                  </pic:blipFill>
                  <pic:spPr>
                    <a:xfrm>
                      <a:off x="0" y="0"/>
                      <a:ext cx="1231900" cy="1790700"/>
                    </a:xfrm>
                    <a:prstGeom prst="rect">
                      <a:avLst/>
                    </a:prstGeom>
                  </pic:spPr>
                </pic:pic>
              </a:graphicData>
            </a:graphic>
          </wp:anchor>
        </w:drawing>
      </w:r>
      <w:r w:rsidR="007A5E73" w:rsidRPr="009A15E2">
        <w:rPr>
          <w:rFonts w:hint="eastAsia"/>
          <w:b/>
          <w:sz w:val="24"/>
          <w:szCs w:val="24"/>
        </w:rPr>
        <w:t xml:space="preserve">1. </w:t>
      </w:r>
      <w:r w:rsidR="007A5E73" w:rsidRPr="009A15E2">
        <w:rPr>
          <w:rFonts w:hint="eastAsia"/>
          <w:b/>
          <w:sz w:val="24"/>
          <w:szCs w:val="24"/>
        </w:rPr>
        <w:t>个人基本情况</w:t>
      </w:r>
      <w:r>
        <w:rPr>
          <w:rFonts w:hint="eastAsia"/>
          <w:b/>
          <w:sz w:val="24"/>
          <w:szCs w:val="24"/>
        </w:rPr>
        <w:t>：</w:t>
      </w:r>
      <w:r w:rsidR="007A5E73">
        <w:rPr>
          <w:rFonts w:hint="eastAsia"/>
          <w:sz w:val="24"/>
          <w:szCs w:val="24"/>
        </w:rPr>
        <w:t>男，医学博士，副主任医师，硕士研究生导师。</w:t>
      </w:r>
      <w:r w:rsidR="009A15E2" w:rsidRPr="009A15E2">
        <w:rPr>
          <w:rFonts w:hint="eastAsia"/>
          <w:sz w:val="24"/>
          <w:szCs w:val="24"/>
        </w:rPr>
        <w:t>2009</w:t>
      </w:r>
      <w:r w:rsidR="009A15E2" w:rsidRPr="009A15E2">
        <w:rPr>
          <w:rFonts w:hint="eastAsia"/>
          <w:sz w:val="24"/>
          <w:szCs w:val="24"/>
        </w:rPr>
        <w:t>年毕业于天津医科大学。在天津医科大学总医院神经内科工作</w:t>
      </w:r>
      <w:r w:rsidR="009A15E2" w:rsidRPr="009A15E2">
        <w:rPr>
          <w:rFonts w:hint="eastAsia"/>
          <w:sz w:val="24"/>
          <w:szCs w:val="24"/>
        </w:rPr>
        <w:t>10</w:t>
      </w:r>
      <w:r w:rsidR="009A15E2" w:rsidRPr="009A15E2">
        <w:rPr>
          <w:rFonts w:hint="eastAsia"/>
          <w:sz w:val="24"/>
          <w:szCs w:val="24"/>
        </w:rPr>
        <w:t>年，后</w:t>
      </w:r>
      <w:r w:rsidR="009A15E2">
        <w:rPr>
          <w:rFonts w:hint="eastAsia"/>
          <w:sz w:val="24"/>
          <w:szCs w:val="24"/>
        </w:rPr>
        <w:t>于</w:t>
      </w:r>
      <w:r w:rsidR="009A15E2">
        <w:rPr>
          <w:rFonts w:hint="eastAsia"/>
          <w:sz w:val="24"/>
          <w:szCs w:val="24"/>
        </w:rPr>
        <w:t>2018</w:t>
      </w:r>
      <w:r w:rsidR="009A15E2">
        <w:rPr>
          <w:rFonts w:hint="eastAsia"/>
          <w:sz w:val="24"/>
          <w:szCs w:val="24"/>
        </w:rPr>
        <w:t>年底</w:t>
      </w:r>
      <w:r w:rsidR="009A15E2" w:rsidRPr="009A15E2">
        <w:rPr>
          <w:rFonts w:hint="eastAsia"/>
          <w:sz w:val="24"/>
          <w:szCs w:val="24"/>
        </w:rPr>
        <w:t>调入海南医学院第一附属医院</w:t>
      </w:r>
      <w:r>
        <w:rPr>
          <w:rFonts w:hint="eastAsia"/>
          <w:sz w:val="24"/>
          <w:szCs w:val="24"/>
        </w:rPr>
        <w:t>神经内科</w:t>
      </w:r>
      <w:r w:rsidR="009A15E2" w:rsidRPr="009A15E2">
        <w:rPr>
          <w:rFonts w:hint="eastAsia"/>
          <w:sz w:val="24"/>
          <w:szCs w:val="24"/>
        </w:rPr>
        <w:t>，一直从事脑血管病、头痛</w:t>
      </w:r>
      <w:r w:rsidR="009A15E2">
        <w:rPr>
          <w:rFonts w:hint="eastAsia"/>
          <w:sz w:val="24"/>
          <w:szCs w:val="24"/>
        </w:rPr>
        <w:t>、头晕</w:t>
      </w:r>
      <w:r w:rsidR="009A15E2" w:rsidRPr="009A15E2">
        <w:rPr>
          <w:rFonts w:hint="eastAsia"/>
          <w:sz w:val="24"/>
          <w:szCs w:val="24"/>
        </w:rPr>
        <w:t>及神经</w:t>
      </w:r>
      <w:r>
        <w:rPr>
          <w:rFonts w:hint="eastAsia"/>
          <w:sz w:val="24"/>
          <w:szCs w:val="24"/>
        </w:rPr>
        <w:t>感染</w:t>
      </w:r>
      <w:r w:rsidR="009A15E2" w:rsidRPr="009A15E2">
        <w:rPr>
          <w:rFonts w:hint="eastAsia"/>
          <w:sz w:val="24"/>
          <w:szCs w:val="24"/>
        </w:rPr>
        <w:t>免疫性疾病等常见病的医、教、研工作。发表论文</w:t>
      </w:r>
      <w:r w:rsidR="009A15E2" w:rsidRPr="009A15E2">
        <w:rPr>
          <w:rFonts w:hint="eastAsia"/>
          <w:sz w:val="24"/>
          <w:szCs w:val="24"/>
        </w:rPr>
        <w:t>30</w:t>
      </w:r>
      <w:r w:rsidR="009A15E2" w:rsidRPr="009A15E2">
        <w:rPr>
          <w:rFonts w:hint="eastAsia"/>
          <w:sz w:val="24"/>
          <w:szCs w:val="24"/>
        </w:rPr>
        <w:t>余篇，其中，以第一</w:t>
      </w:r>
      <w:r w:rsidR="009A15E2">
        <w:rPr>
          <w:rFonts w:hint="eastAsia"/>
          <w:sz w:val="24"/>
          <w:szCs w:val="24"/>
        </w:rPr>
        <w:t>/</w:t>
      </w:r>
      <w:r w:rsidR="009A15E2">
        <w:rPr>
          <w:rFonts w:hint="eastAsia"/>
          <w:sz w:val="24"/>
          <w:szCs w:val="24"/>
        </w:rPr>
        <w:t>通讯</w:t>
      </w:r>
      <w:r w:rsidR="009A15E2" w:rsidRPr="009A15E2">
        <w:rPr>
          <w:rFonts w:hint="eastAsia"/>
          <w:sz w:val="24"/>
          <w:szCs w:val="24"/>
        </w:rPr>
        <w:t>作者发表</w:t>
      </w:r>
      <w:r w:rsidR="009A15E2" w:rsidRPr="009A15E2">
        <w:rPr>
          <w:rFonts w:hint="eastAsia"/>
          <w:sz w:val="24"/>
          <w:szCs w:val="24"/>
        </w:rPr>
        <w:t>SCI</w:t>
      </w:r>
      <w:r w:rsidR="009A15E2" w:rsidRPr="009A15E2">
        <w:rPr>
          <w:rFonts w:hint="eastAsia"/>
          <w:sz w:val="24"/>
          <w:szCs w:val="24"/>
        </w:rPr>
        <w:t>论文</w:t>
      </w:r>
      <w:r w:rsidR="009A15E2">
        <w:rPr>
          <w:rFonts w:hint="eastAsia"/>
          <w:sz w:val="24"/>
          <w:szCs w:val="24"/>
        </w:rPr>
        <w:t>9</w:t>
      </w:r>
      <w:r w:rsidR="009A15E2" w:rsidRPr="009A15E2">
        <w:rPr>
          <w:rFonts w:hint="eastAsia"/>
          <w:sz w:val="24"/>
          <w:szCs w:val="24"/>
        </w:rPr>
        <w:t>篇，中华</w:t>
      </w:r>
      <w:r w:rsidR="009A15E2" w:rsidRPr="009A15E2">
        <w:rPr>
          <w:rFonts w:hint="eastAsia"/>
          <w:sz w:val="24"/>
          <w:szCs w:val="24"/>
        </w:rPr>
        <w:t>1</w:t>
      </w:r>
      <w:r w:rsidR="009A15E2">
        <w:rPr>
          <w:rFonts w:hint="eastAsia"/>
          <w:sz w:val="24"/>
          <w:szCs w:val="24"/>
        </w:rPr>
        <w:t>篇</w:t>
      </w:r>
      <w:r>
        <w:rPr>
          <w:rFonts w:hint="eastAsia"/>
          <w:sz w:val="24"/>
          <w:szCs w:val="24"/>
        </w:rPr>
        <w:t>；</w:t>
      </w:r>
      <w:r w:rsidR="009A15E2" w:rsidRPr="009A15E2">
        <w:rPr>
          <w:rFonts w:hint="eastAsia"/>
          <w:sz w:val="24"/>
          <w:szCs w:val="24"/>
        </w:rPr>
        <w:t>主持国然课题</w:t>
      </w:r>
      <w:r>
        <w:rPr>
          <w:rFonts w:hint="eastAsia"/>
          <w:sz w:val="24"/>
          <w:szCs w:val="24"/>
        </w:rPr>
        <w:t>2</w:t>
      </w:r>
      <w:r w:rsidR="009A15E2" w:rsidRPr="009A15E2">
        <w:rPr>
          <w:rFonts w:hint="eastAsia"/>
          <w:sz w:val="24"/>
          <w:szCs w:val="24"/>
        </w:rPr>
        <w:t>项，</w:t>
      </w:r>
      <w:r>
        <w:rPr>
          <w:rFonts w:hint="eastAsia"/>
          <w:sz w:val="24"/>
          <w:szCs w:val="24"/>
        </w:rPr>
        <w:t>海南省自然科学基金重点及面上项目各</w:t>
      </w:r>
      <w:r>
        <w:rPr>
          <w:rFonts w:hint="eastAsia"/>
          <w:sz w:val="24"/>
          <w:szCs w:val="24"/>
        </w:rPr>
        <w:t>1</w:t>
      </w:r>
      <w:r>
        <w:rPr>
          <w:rFonts w:hint="eastAsia"/>
          <w:sz w:val="24"/>
          <w:szCs w:val="24"/>
        </w:rPr>
        <w:t>项；</w:t>
      </w:r>
      <w:r w:rsidR="009A15E2" w:rsidRPr="009A15E2">
        <w:rPr>
          <w:rFonts w:hint="eastAsia"/>
          <w:sz w:val="24"/>
          <w:szCs w:val="24"/>
        </w:rPr>
        <w:t>参编</w:t>
      </w:r>
      <w:r>
        <w:rPr>
          <w:rFonts w:hint="eastAsia"/>
          <w:sz w:val="24"/>
          <w:szCs w:val="24"/>
        </w:rPr>
        <w:t>/</w:t>
      </w:r>
      <w:r>
        <w:rPr>
          <w:rFonts w:hint="eastAsia"/>
          <w:sz w:val="24"/>
          <w:szCs w:val="24"/>
        </w:rPr>
        <w:t>译</w:t>
      </w:r>
      <w:r w:rsidR="009A15E2" w:rsidRPr="009A15E2">
        <w:rPr>
          <w:rFonts w:hint="eastAsia"/>
          <w:sz w:val="24"/>
          <w:szCs w:val="24"/>
        </w:rPr>
        <w:t>神经病学专著</w:t>
      </w:r>
      <w:r>
        <w:rPr>
          <w:rFonts w:hint="eastAsia"/>
          <w:sz w:val="24"/>
          <w:szCs w:val="24"/>
        </w:rPr>
        <w:t>3</w:t>
      </w:r>
      <w:r w:rsidR="009A15E2" w:rsidRPr="009A15E2">
        <w:rPr>
          <w:rFonts w:hint="eastAsia"/>
          <w:sz w:val="24"/>
          <w:szCs w:val="24"/>
        </w:rPr>
        <w:t>部</w:t>
      </w:r>
      <w:r>
        <w:rPr>
          <w:rFonts w:hint="eastAsia"/>
          <w:sz w:val="24"/>
          <w:szCs w:val="24"/>
        </w:rPr>
        <w:t>；</w:t>
      </w:r>
      <w:r w:rsidR="009A15E2" w:rsidRPr="009A15E2">
        <w:rPr>
          <w:rFonts w:hint="eastAsia"/>
          <w:sz w:val="24"/>
          <w:szCs w:val="24"/>
        </w:rPr>
        <w:t>数据库软件著作权</w:t>
      </w:r>
      <w:r w:rsidR="009A15E2" w:rsidRPr="009A15E2">
        <w:rPr>
          <w:rFonts w:hint="eastAsia"/>
          <w:sz w:val="24"/>
          <w:szCs w:val="24"/>
        </w:rPr>
        <w:t>2</w:t>
      </w:r>
      <w:r w:rsidR="009A15E2" w:rsidRPr="009A15E2">
        <w:rPr>
          <w:rFonts w:hint="eastAsia"/>
          <w:sz w:val="24"/>
          <w:szCs w:val="24"/>
        </w:rPr>
        <w:t>项</w:t>
      </w:r>
      <w:r>
        <w:rPr>
          <w:rFonts w:hint="eastAsia"/>
          <w:sz w:val="24"/>
          <w:szCs w:val="24"/>
        </w:rPr>
        <w:t>，新技术引进</w:t>
      </w:r>
      <w:r>
        <w:rPr>
          <w:rFonts w:hint="eastAsia"/>
          <w:sz w:val="24"/>
          <w:szCs w:val="24"/>
        </w:rPr>
        <w:t>1</w:t>
      </w:r>
      <w:r>
        <w:rPr>
          <w:rFonts w:hint="eastAsia"/>
          <w:sz w:val="24"/>
          <w:szCs w:val="24"/>
        </w:rPr>
        <w:t>项</w:t>
      </w:r>
      <w:r w:rsidR="009A15E2" w:rsidRPr="009A15E2">
        <w:rPr>
          <w:rFonts w:hint="eastAsia"/>
          <w:sz w:val="24"/>
          <w:szCs w:val="24"/>
        </w:rPr>
        <w:t>。</w:t>
      </w:r>
      <w:r w:rsidR="008732E2">
        <w:rPr>
          <w:rFonts w:hint="eastAsia"/>
          <w:sz w:val="24"/>
          <w:szCs w:val="24"/>
        </w:rPr>
        <w:t>已</w:t>
      </w:r>
      <w:r w:rsidR="008732E2">
        <w:rPr>
          <w:rFonts w:hint="eastAsia"/>
          <w:sz w:val="24"/>
          <w:szCs w:val="24"/>
        </w:rPr>
        <w:t>(</w:t>
      </w:r>
      <w:r w:rsidR="008732E2">
        <w:rPr>
          <w:rFonts w:hint="eastAsia"/>
          <w:sz w:val="24"/>
          <w:szCs w:val="24"/>
        </w:rPr>
        <w:t>协助</w:t>
      </w:r>
      <w:r w:rsidR="008732E2">
        <w:rPr>
          <w:rFonts w:hint="eastAsia"/>
          <w:sz w:val="24"/>
          <w:szCs w:val="24"/>
        </w:rPr>
        <w:t>)</w:t>
      </w:r>
      <w:r w:rsidR="008732E2">
        <w:rPr>
          <w:rFonts w:hint="eastAsia"/>
          <w:sz w:val="24"/>
          <w:szCs w:val="24"/>
        </w:rPr>
        <w:t>培养硕、博士</w:t>
      </w:r>
      <w:r w:rsidR="008732E2">
        <w:rPr>
          <w:rFonts w:hint="eastAsia"/>
          <w:sz w:val="24"/>
          <w:szCs w:val="24"/>
        </w:rPr>
        <w:t>4</w:t>
      </w:r>
      <w:r w:rsidR="008732E2">
        <w:rPr>
          <w:rFonts w:hint="eastAsia"/>
          <w:sz w:val="24"/>
          <w:szCs w:val="24"/>
        </w:rPr>
        <w:t>名并顺利毕业。</w:t>
      </w:r>
      <w:r w:rsidR="007A5E73" w:rsidRPr="009A15E2">
        <w:rPr>
          <w:sz w:val="24"/>
          <w:szCs w:val="24"/>
        </w:rPr>
        <w:br/>
      </w:r>
      <w:r w:rsidR="007A5E73" w:rsidRPr="00D81835">
        <w:rPr>
          <w:rFonts w:hint="eastAsia"/>
          <w:b/>
          <w:sz w:val="24"/>
          <w:szCs w:val="24"/>
        </w:rPr>
        <w:t xml:space="preserve">2. </w:t>
      </w:r>
      <w:r w:rsidR="007A5E73" w:rsidRPr="00D81835">
        <w:rPr>
          <w:rFonts w:hint="eastAsia"/>
          <w:b/>
          <w:sz w:val="24"/>
          <w:szCs w:val="24"/>
        </w:rPr>
        <w:t>研究方向</w:t>
      </w:r>
      <w:r w:rsidR="009A15E2" w:rsidRPr="00D81835">
        <w:rPr>
          <w:rFonts w:hint="eastAsia"/>
          <w:b/>
          <w:sz w:val="24"/>
          <w:szCs w:val="24"/>
        </w:rPr>
        <w:t>：</w:t>
      </w:r>
      <w:r w:rsidR="009A15E2">
        <w:rPr>
          <w:rFonts w:hint="eastAsia"/>
          <w:sz w:val="24"/>
          <w:szCs w:val="24"/>
        </w:rPr>
        <w:t>神经免疫、脑血管病和炎性痴呆。</w:t>
      </w:r>
      <w:r w:rsidR="007A5E73" w:rsidRPr="007A5E73">
        <w:rPr>
          <w:sz w:val="24"/>
          <w:szCs w:val="24"/>
        </w:rPr>
        <w:br/>
      </w:r>
      <w:r w:rsidR="007A5E73" w:rsidRPr="00D81835">
        <w:rPr>
          <w:rFonts w:hint="eastAsia"/>
          <w:b/>
          <w:sz w:val="24"/>
          <w:szCs w:val="24"/>
        </w:rPr>
        <w:t xml:space="preserve">3. </w:t>
      </w:r>
      <w:r w:rsidR="007A5E73" w:rsidRPr="00D81835">
        <w:rPr>
          <w:rFonts w:hint="eastAsia"/>
          <w:b/>
          <w:sz w:val="24"/>
          <w:szCs w:val="24"/>
        </w:rPr>
        <w:t>发表的学术论文和专著</w:t>
      </w:r>
      <w:r w:rsidRPr="00D81835">
        <w:rPr>
          <w:rFonts w:hint="eastAsia"/>
          <w:b/>
          <w:sz w:val="24"/>
          <w:szCs w:val="24"/>
        </w:rPr>
        <w:t>：</w:t>
      </w:r>
      <w:r w:rsidR="007A5E73">
        <w:rPr>
          <w:sz w:val="24"/>
          <w:szCs w:val="24"/>
        </w:rPr>
        <w:br/>
      </w:r>
      <w:r w:rsidR="00CE56DE" w:rsidRPr="00CE56DE">
        <w:rPr>
          <w:rFonts w:ascii="Times New Roman" w:eastAsia="楷体" w:hAnsi="Times New Roman" w:hint="eastAsia"/>
          <w:color w:val="000000"/>
        </w:rPr>
        <w:t xml:space="preserve">(1) </w:t>
      </w:r>
      <w:r w:rsidR="00CE56DE" w:rsidRPr="00CE56DE">
        <w:rPr>
          <w:rFonts w:ascii="Times New Roman" w:eastAsia="楷体" w:hAnsi="Times New Roman"/>
          <w:color w:val="000000"/>
        </w:rPr>
        <w:t>Xiujun Li</w:t>
      </w:r>
      <w:r w:rsidR="00CE56DE" w:rsidRPr="00CE56DE">
        <w:rPr>
          <w:rFonts w:ascii="Times New Roman" w:eastAsia="楷体" w:hAnsi="Times New Roman" w:hint="eastAsia"/>
          <w:color w:val="000000"/>
          <w:vertAlign w:val="superscript"/>
        </w:rPr>
        <w:t>#</w:t>
      </w:r>
      <w:r w:rsidR="00CE56DE" w:rsidRPr="00CE56DE">
        <w:rPr>
          <w:rFonts w:ascii="Times New Roman" w:eastAsia="楷体" w:hAnsi="Times New Roman"/>
          <w:color w:val="000000"/>
        </w:rPr>
        <w:t>, </w:t>
      </w:r>
      <w:r w:rsidR="00CE56DE" w:rsidRPr="00CD0849">
        <w:rPr>
          <w:rFonts w:ascii="Times New Roman" w:eastAsia="楷体" w:hAnsi="Times New Roman"/>
          <w:b/>
          <w:color w:val="000000"/>
          <w:u w:val="single"/>
        </w:rPr>
        <w:t>Da-Qi Zhang</w:t>
      </w:r>
      <w:r w:rsidR="00CE56DE" w:rsidRPr="00CD0849">
        <w:rPr>
          <w:rFonts w:ascii="Times New Roman" w:eastAsia="楷体" w:hAnsi="Times New Roman" w:hint="eastAsia"/>
          <w:b/>
          <w:color w:val="000000"/>
          <w:u w:val="single"/>
          <w:vertAlign w:val="superscript"/>
        </w:rPr>
        <w:t>#</w:t>
      </w:r>
      <w:r w:rsidR="00CE56DE" w:rsidRPr="00CE56DE">
        <w:rPr>
          <w:rFonts w:ascii="Times New Roman" w:eastAsia="楷体" w:hAnsi="Times New Roman"/>
          <w:color w:val="000000"/>
        </w:rPr>
        <w:t>, Xiaohui Wang, Qin Zhang, Liu Qian, Rongjing Song, Xuecheng Zhao, Xiuli Li</w:t>
      </w:r>
      <w:r w:rsidR="00CE56DE" w:rsidRPr="00CD0849">
        <w:rPr>
          <w:rFonts w:ascii="Times New Roman" w:eastAsia="楷体" w:hAnsi="Times New Roman" w:hint="eastAsia"/>
          <w:color w:val="000000"/>
        </w:rPr>
        <w:t>*</w:t>
      </w:r>
      <w:r w:rsidR="00CE56DE" w:rsidRPr="00CE56DE">
        <w:rPr>
          <w:rFonts w:ascii="Times New Roman" w:eastAsia="楷体" w:hAnsi="Times New Roman" w:hint="eastAsia"/>
          <w:color w:val="000000"/>
        </w:rPr>
        <w:t>.</w:t>
      </w:r>
      <w:r w:rsidR="00CE56DE" w:rsidRPr="00CE56DE">
        <w:rPr>
          <w:rFonts w:ascii="Times New Roman" w:eastAsia="楷体" w:hAnsi="Times New Roman"/>
          <w:color w:val="000000"/>
        </w:rPr>
        <w:t> Irisin alleviates high glucose-induced hypertrophy in H9c2 cardiomyoblasts by inhibiting endoplasmic reticulum stress</w:t>
      </w:r>
      <w:r w:rsidR="00CE56DE" w:rsidRPr="00CE56DE">
        <w:rPr>
          <w:rFonts w:ascii="Times New Roman" w:eastAsia="楷体" w:hAnsi="Times New Roman" w:hint="eastAsia"/>
          <w:color w:val="000000"/>
        </w:rPr>
        <w:t xml:space="preserve">, </w:t>
      </w:r>
      <w:r w:rsidR="00CE56DE" w:rsidRPr="00CD0849">
        <w:rPr>
          <w:rFonts w:ascii="Times New Roman" w:eastAsia="楷体" w:hAnsi="Times New Roman"/>
          <w:b/>
          <w:i/>
          <w:color w:val="000000"/>
        </w:rPr>
        <w:t>Peptides</w:t>
      </w:r>
      <w:r w:rsidR="00CE56DE" w:rsidRPr="00CE56DE">
        <w:rPr>
          <w:rFonts w:ascii="Times New Roman" w:eastAsia="楷体" w:hAnsi="Times New Roman" w:hint="eastAsia"/>
          <w:color w:val="000000"/>
        </w:rPr>
        <w:t>,</w:t>
      </w:r>
      <w:r w:rsidR="00CE56DE" w:rsidRPr="00CE56DE">
        <w:rPr>
          <w:rFonts w:ascii="Times New Roman" w:eastAsia="楷体" w:hAnsi="Times New Roman"/>
          <w:color w:val="000000"/>
        </w:rPr>
        <w:t> 2022</w:t>
      </w:r>
      <w:r w:rsidR="00CE56DE" w:rsidRPr="00CE56DE">
        <w:rPr>
          <w:rFonts w:ascii="Times New Roman" w:eastAsia="楷体" w:hAnsi="Times New Roman" w:hint="eastAsia"/>
          <w:color w:val="000000"/>
        </w:rPr>
        <w:t xml:space="preserve">, </w:t>
      </w:r>
      <w:r w:rsidR="00CE56DE" w:rsidRPr="00CE56DE">
        <w:rPr>
          <w:rFonts w:ascii="Times New Roman" w:eastAsia="楷体" w:hAnsi="Times New Roman"/>
          <w:color w:val="000000"/>
        </w:rPr>
        <w:t>152:</w:t>
      </w:r>
      <w:r w:rsidR="00CE56DE" w:rsidRPr="00CE56DE">
        <w:rPr>
          <w:rFonts w:ascii="Times New Roman" w:eastAsia="楷体" w:hAnsi="Times New Roman" w:hint="eastAsia"/>
          <w:color w:val="000000"/>
        </w:rPr>
        <w:t xml:space="preserve"> </w:t>
      </w:r>
      <w:r w:rsidR="00CE56DE" w:rsidRPr="00CE56DE">
        <w:rPr>
          <w:rFonts w:ascii="Times New Roman" w:eastAsia="楷体" w:hAnsi="Times New Roman"/>
          <w:color w:val="000000"/>
        </w:rPr>
        <w:t>170774.</w:t>
      </w:r>
    </w:p>
    <w:p w:rsidR="00CD0849" w:rsidRPr="00CD0849" w:rsidRDefault="00CD0849" w:rsidP="009A15E2">
      <w:pPr>
        <w:shd w:val="clear" w:color="auto" w:fill="FFFFFF"/>
        <w:spacing w:line="360" w:lineRule="auto"/>
        <w:rPr>
          <w:rFonts w:ascii="Times New Roman" w:eastAsia="楷体" w:hAnsi="Times New Roman" w:hint="eastAsia"/>
          <w:color w:val="000000"/>
        </w:rPr>
      </w:pPr>
      <w:r>
        <w:rPr>
          <w:rFonts w:ascii="Times New Roman" w:eastAsia="楷体" w:hAnsi="Times New Roman" w:hint="eastAsia"/>
          <w:color w:val="000000"/>
        </w:rPr>
        <w:t xml:space="preserve">(2) </w:t>
      </w:r>
      <w:r w:rsidRPr="00CD0849">
        <w:rPr>
          <w:rFonts w:ascii="Times New Roman" w:eastAsia="楷体" w:hAnsi="Times New Roman"/>
          <w:color w:val="000000"/>
        </w:rPr>
        <w:t>Jingyi Tong, Qin Zou, Yongmin Chen, Xiaoping Liao, Rong Chen, Lin Ma, </w:t>
      </w:r>
      <w:r w:rsidRPr="00CD0849">
        <w:rPr>
          <w:rFonts w:ascii="Times New Roman" w:eastAsia="楷体" w:hAnsi="Times New Roman"/>
          <w:b/>
          <w:color w:val="000000"/>
        </w:rPr>
        <w:t>Daqi Zhang*</w:t>
      </w:r>
      <w:r w:rsidRPr="00CD0849">
        <w:rPr>
          <w:rFonts w:ascii="Times New Roman" w:eastAsia="楷体" w:hAnsi="Times New Roman"/>
          <w:color w:val="000000"/>
        </w:rPr>
        <w:t>, Qifu Li</w:t>
      </w:r>
      <w:r>
        <w:rPr>
          <w:rFonts w:ascii="Times New Roman" w:eastAsia="楷体" w:hAnsi="Times New Roman"/>
          <w:color w:val="000000"/>
        </w:rPr>
        <w:t>*</w:t>
      </w:r>
      <w:r w:rsidRPr="00CD0849">
        <w:rPr>
          <w:rFonts w:ascii="Times New Roman" w:eastAsia="楷体" w:hAnsi="Times New Roman" w:hint="eastAsia"/>
          <w:color w:val="000000"/>
        </w:rPr>
        <w:t>.</w:t>
      </w:r>
      <w:r w:rsidRPr="00CD0849">
        <w:rPr>
          <w:rFonts w:ascii="Times New Roman" w:eastAsia="楷体" w:hAnsi="Times New Roman"/>
          <w:color w:val="000000"/>
        </w:rPr>
        <w:t> Efficacy and acceptability of the S1P receptor in the treatment of multiple sclerosis: a meta-analysis</w:t>
      </w:r>
      <w:r w:rsidRPr="00CD0849">
        <w:rPr>
          <w:rFonts w:ascii="Times New Roman" w:eastAsia="楷体" w:hAnsi="Times New Roman" w:hint="eastAsia"/>
          <w:color w:val="000000"/>
        </w:rPr>
        <w:t>,</w:t>
      </w:r>
      <w:r w:rsidRPr="00CD0849">
        <w:rPr>
          <w:rFonts w:ascii="Times New Roman" w:eastAsia="楷体" w:hAnsi="Times New Roman"/>
          <w:color w:val="000000"/>
        </w:rPr>
        <w:t xml:space="preserve"> </w:t>
      </w:r>
      <w:r w:rsidRPr="00CD0849">
        <w:rPr>
          <w:rFonts w:ascii="Times New Roman" w:eastAsia="楷体" w:hAnsi="Times New Roman"/>
          <w:b/>
          <w:i/>
          <w:color w:val="000000"/>
        </w:rPr>
        <w:t>Neurol Sci</w:t>
      </w:r>
      <w:r w:rsidRPr="00CD0849">
        <w:rPr>
          <w:rFonts w:ascii="Times New Roman" w:eastAsia="楷体" w:hAnsi="Times New Roman" w:hint="eastAsia"/>
          <w:color w:val="000000"/>
        </w:rPr>
        <w:t>,</w:t>
      </w:r>
      <w:r w:rsidRPr="00CD0849">
        <w:rPr>
          <w:rFonts w:ascii="Times New Roman" w:eastAsia="楷体" w:hAnsi="Times New Roman"/>
          <w:color w:val="000000"/>
        </w:rPr>
        <w:t> 2021</w:t>
      </w:r>
      <w:r w:rsidRPr="00CD0849">
        <w:rPr>
          <w:rFonts w:ascii="Times New Roman" w:eastAsia="楷体" w:hAnsi="Times New Roman" w:hint="eastAsia"/>
          <w:color w:val="000000"/>
        </w:rPr>
        <w:t>,</w:t>
      </w:r>
      <w:r w:rsidRPr="00CD0849">
        <w:rPr>
          <w:rFonts w:ascii="Times New Roman" w:eastAsia="楷体" w:hAnsi="Times New Roman"/>
          <w:color w:val="000000"/>
        </w:rPr>
        <w:t xml:space="preserve"> 42(5):1687-1695.</w:t>
      </w:r>
    </w:p>
    <w:p w:rsidR="007A5E73" w:rsidRDefault="007A5E73" w:rsidP="009A15E2">
      <w:pPr>
        <w:spacing w:line="360" w:lineRule="auto"/>
        <w:rPr>
          <w:rFonts w:ascii="Times New Roman" w:eastAsia="楷体" w:hAnsi="Times New Roman" w:hint="eastAsia"/>
          <w:color w:val="000000"/>
        </w:rPr>
      </w:pPr>
      <w:r>
        <w:rPr>
          <w:rFonts w:ascii="Times New Roman" w:eastAsia="楷体" w:hAnsi="Times New Roman"/>
          <w:color w:val="000000"/>
        </w:rPr>
        <w:t>(</w:t>
      </w:r>
      <w:r w:rsidR="00CD0849">
        <w:rPr>
          <w:rFonts w:ascii="Times New Roman" w:eastAsia="楷体" w:hAnsi="Times New Roman" w:hint="eastAsia"/>
          <w:color w:val="000000"/>
        </w:rPr>
        <w:t>3</w:t>
      </w:r>
      <w:r>
        <w:rPr>
          <w:rFonts w:ascii="Times New Roman" w:eastAsia="楷体" w:hAnsi="Times New Roman"/>
          <w:color w:val="000000"/>
        </w:rPr>
        <w:t xml:space="preserve">) Song, Rongjing; Zhao, Xuecheng; Cao, Rong; Liang, Yuerun; </w:t>
      </w:r>
      <w:r>
        <w:rPr>
          <w:rFonts w:ascii="Times New Roman" w:eastAsia="楷体" w:hAnsi="Times New Roman"/>
          <w:b/>
          <w:color w:val="000000"/>
          <w:u w:val="single"/>
        </w:rPr>
        <w:t>Zhang, Da-Qi</w:t>
      </w:r>
      <w:r>
        <w:rPr>
          <w:rFonts w:ascii="Times New Roman" w:eastAsia="楷体" w:hAnsi="Times New Roman"/>
          <w:color w:val="000000"/>
          <w:u w:val="single"/>
        </w:rPr>
        <w:t>*</w:t>
      </w:r>
      <w:r>
        <w:rPr>
          <w:rFonts w:ascii="Times New Roman" w:eastAsia="楷体" w:hAnsi="Times New Roman"/>
          <w:color w:val="000000"/>
        </w:rPr>
        <w:t xml:space="preserve">; Wang, Rong*; Irisin improves insulin resistance by inhibiting autophagy through the PI3K/Akt pathway in H9c2 cells, </w:t>
      </w:r>
      <w:r>
        <w:rPr>
          <w:rFonts w:ascii="Times New Roman" w:eastAsia="楷体" w:hAnsi="Times New Roman"/>
          <w:b/>
          <w:i/>
          <w:color w:val="000000"/>
        </w:rPr>
        <w:t>Gene</w:t>
      </w:r>
      <w:r>
        <w:rPr>
          <w:rFonts w:ascii="Times New Roman" w:eastAsia="楷体" w:hAnsi="Times New Roman"/>
          <w:color w:val="000000"/>
        </w:rPr>
        <w:t>, 2021, 769</w:t>
      </w:r>
      <w:r>
        <w:rPr>
          <w:rFonts w:ascii="Times New Roman" w:eastAsia="楷体" w:hAnsi="Times New Roman" w:hint="eastAsia"/>
          <w:color w:val="000000"/>
        </w:rPr>
        <w:t>:145209.</w:t>
      </w:r>
    </w:p>
    <w:p w:rsidR="00CD0849" w:rsidRPr="00CD0849" w:rsidRDefault="00CD0849" w:rsidP="009A15E2">
      <w:pPr>
        <w:shd w:val="clear" w:color="auto" w:fill="FFFFFF"/>
        <w:spacing w:line="360" w:lineRule="auto"/>
        <w:rPr>
          <w:rFonts w:ascii="Times New Roman" w:eastAsia="楷体" w:hAnsi="Times New Roman"/>
          <w:color w:val="000000"/>
        </w:rPr>
      </w:pPr>
      <w:r>
        <w:rPr>
          <w:rFonts w:ascii="Times New Roman" w:eastAsia="楷体" w:hAnsi="Times New Roman" w:hint="eastAsia"/>
          <w:color w:val="000000"/>
        </w:rPr>
        <w:t>(4)</w:t>
      </w:r>
      <w:r w:rsidRPr="00CD0849">
        <w:rPr>
          <w:rFonts w:ascii="Times New Roman" w:eastAsia="楷体" w:hAnsi="Times New Roman"/>
          <w:color w:val="000000"/>
        </w:rPr>
        <w:t xml:space="preserve"> Shuang Chen, Yongmin Chen, Yukang Zhang, Xi Kuang, Yan Liu, Meiwen Guo, Lin Ma, </w:t>
      </w:r>
      <w:r w:rsidRPr="00CD0849">
        <w:rPr>
          <w:rFonts w:ascii="Times New Roman" w:eastAsia="楷体" w:hAnsi="Times New Roman"/>
          <w:b/>
          <w:color w:val="000000"/>
          <w:u w:val="single"/>
        </w:rPr>
        <w:t>Daqi Zhang</w:t>
      </w:r>
      <w:r>
        <w:rPr>
          <w:rFonts w:ascii="Times New Roman" w:eastAsia="楷体" w:hAnsi="Times New Roman"/>
          <w:color w:val="000000"/>
          <w:u w:val="single"/>
        </w:rPr>
        <w:t>*</w:t>
      </w:r>
      <w:r w:rsidRPr="00CD0849">
        <w:rPr>
          <w:rFonts w:ascii="Times New Roman" w:eastAsia="楷体" w:hAnsi="Times New Roman"/>
          <w:color w:val="000000"/>
        </w:rPr>
        <w:t>, Qifu Li</w:t>
      </w:r>
      <w:r>
        <w:rPr>
          <w:rFonts w:ascii="Times New Roman" w:eastAsia="楷体" w:hAnsi="Times New Roman"/>
          <w:color w:val="000000"/>
        </w:rPr>
        <w:t>*</w:t>
      </w:r>
      <w:r w:rsidRPr="00CD0849">
        <w:rPr>
          <w:rFonts w:ascii="Times New Roman" w:eastAsia="楷体" w:hAnsi="Times New Roman" w:hint="eastAsia"/>
          <w:color w:val="000000"/>
        </w:rPr>
        <w:t>,</w:t>
      </w:r>
      <w:r w:rsidRPr="00CD0849">
        <w:rPr>
          <w:rFonts w:ascii="Times New Roman" w:eastAsia="楷体" w:hAnsi="Times New Roman"/>
          <w:color w:val="000000"/>
        </w:rPr>
        <w:t> Iron Metabolism and Ferroptosis in Epilepsy</w:t>
      </w:r>
      <w:r w:rsidRPr="00CD0849">
        <w:rPr>
          <w:rFonts w:ascii="Times New Roman" w:eastAsia="楷体" w:hAnsi="Times New Roman" w:hint="eastAsia"/>
          <w:color w:val="000000"/>
        </w:rPr>
        <w:t xml:space="preserve">, </w:t>
      </w:r>
      <w:r w:rsidRPr="00CD0849">
        <w:rPr>
          <w:rFonts w:ascii="Times New Roman" w:eastAsia="楷体" w:hAnsi="Times New Roman"/>
          <w:b/>
          <w:i/>
          <w:color w:val="000000"/>
        </w:rPr>
        <w:t>Front Neurosci</w:t>
      </w:r>
      <w:r w:rsidRPr="00CD0849">
        <w:rPr>
          <w:rFonts w:ascii="Times New Roman" w:eastAsia="楷体" w:hAnsi="Times New Roman" w:hint="eastAsia"/>
          <w:color w:val="000000"/>
        </w:rPr>
        <w:t xml:space="preserve">, </w:t>
      </w:r>
      <w:r w:rsidRPr="00CD0849">
        <w:rPr>
          <w:rFonts w:ascii="Times New Roman" w:eastAsia="楷体" w:hAnsi="Times New Roman"/>
          <w:color w:val="000000"/>
        </w:rPr>
        <w:t>2020</w:t>
      </w:r>
      <w:r w:rsidRPr="00CD0849">
        <w:rPr>
          <w:rFonts w:ascii="Times New Roman" w:eastAsia="楷体" w:hAnsi="Times New Roman" w:hint="eastAsia"/>
          <w:color w:val="000000"/>
        </w:rPr>
        <w:t>,</w:t>
      </w:r>
      <w:r>
        <w:rPr>
          <w:rFonts w:ascii="Times New Roman" w:eastAsia="楷体" w:hAnsi="Times New Roman" w:hint="eastAsia"/>
          <w:color w:val="000000"/>
        </w:rPr>
        <w:t xml:space="preserve"> </w:t>
      </w:r>
      <w:r w:rsidRPr="00CD0849">
        <w:rPr>
          <w:rFonts w:ascii="Times New Roman" w:eastAsia="楷体" w:hAnsi="Times New Roman"/>
          <w:color w:val="000000"/>
        </w:rPr>
        <w:t>14:</w:t>
      </w:r>
      <w:r w:rsidRPr="00CD0849">
        <w:rPr>
          <w:rFonts w:ascii="Times New Roman" w:eastAsia="楷体" w:hAnsi="Times New Roman" w:hint="eastAsia"/>
          <w:color w:val="000000"/>
        </w:rPr>
        <w:t xml:space="preserve"> </w:t>
      </w:r>
      <w:r w:rsidRPr="00CD0849">
        <w:rPr>
          <w:rFonts w:ascii="Times New Roman" w:eastAsia="楷体" w:hAnsi="Times New Roman"/>
          <w:color w:val="000000"/>
        </w:rPr>
        <w:t>601193.</w:t>
      </w:r>
    </w:p>
    <w:p w:rsidR="007A5E73" w:rsidRDefault="007A5E73" w:rsidP="009A15E2">
      <w:pPr>
        <w:snapToGrid w:val="0"/>
        <w:spacing w:line="360" w:lineRule="auto"/>
        <w:rPr>
          <w:rFonts w:ascii="Times New Roman" w:eastAsia="楷体" w:hAnsi="Times New Roman"/>
          <w:color w:val="000000"/>
        </w:rPr>
      </w:pPr>
      <w:r>
        <w:rPr>
          <w:rFonts w:ascii="Times New Roman" w:eastAsia="楷体" w:hAnsi="Times New Roman" w:hint="eastAsia"/>
          <w:color w:val="000000"/>
        </w:rPr>
        <w:t>(</w:t>
      </w:r>
      <w:r w:rsidR="00CD0849">
        <w:rPr>
          <w:rFonts w:ascii="Times New Roman" w:eastAsia="楷体" w:hAnsi="Times New Roman" w:hint="eastAsia"/>
          <w:color w:val="000000"/>
        </w:rPr>
        <w:t>5</w:t>
      </w:r>
      <w:r>
        <w:rPr>
          <w:rFonts w:ascii="Times New Roman" w:eastAsia="楷体" w:hAnsi="Times New Roman" w:hint="eastAsia"/>
          <w:color w:val="000000"/>
        </w:rPr>
        <w:t xml:space="preserve">) </w:t>
      </w:r>
      <w:r>
        <w:rPr>
          <w:rFonts w:ascii="Times New Roman" w:eastAsia="楷体" w:hAnsi="Times New Roman"/>
          <w:b/>
          <w:color w:val="000000"/>
          <w:u w:val="single"/>
        </w:rPr>
        <w:t>Zhang, Da Qi</w:t>
      </w:r>
      <w:r>
        <w:rPr>
          <w:rFonts w:ascii="Times New Roman" w:eastAsia="楷体" w:hAnsi="Times New Roman"/>
          <w:color w:val="000000"/>
        </w:rPr>
        <w:t xml:space="preserve">; Deng, Yu; Zhang, Lin jie; Li, Li min; Qi, Yuan; Wang, Jing; Wang, Rong; Zhai, Hui; Zhao, Peng; Yang, Li*; </w:t>
      </w:r>
      <w:r>
        <w:rPr>
          <w:rFonts w:ascii="Times New Roman" w:eastAsia="楷体" w:hAnsi="Times New Roman"/>
        </w:rPr>
        <w:t>Elevated resistin levels may regulate high mobility group box 1 expression in Guillain-Barre syndrome</w:t>
      </w:r>
      <w:r>
        <w:rPr>
          <w:rFonts w:ascii="Times New Roman" w:eastAsia="楷体" w:hAnsi="Times New Roman"/>
          <w:color w:val="000000"/>
        </w:rPr>
        <w:t xml:space="preserve">, </w:t>
      </w:r>
      <w:r>
        <w:rPr>
          <w:rFonts w:ascii="Times New Roman" w:eastAsia="楷体" w:hAnsi="Times New Roman"/>
          <w:b/>
          <w:i/>
          <w:color w:val="000000"/>
        </w:rPr>
        <w:t>Journal of Neuroimmunology</w:t>
      </w:r>
      <w:r>
        <w:rPr>
          <w:rFonts w:ascii="Times New Roman" w:eastAsia="楷体" w:hAnsi="Times New Roman"/>
          <w:color w:val="000000"/>
        </w:rPr>
        <w:t>, 2019, 330: 59-66.</w:t>
      </w:r>
    </w:p>
    <w:p w:rsidR="007A5E73" w:rsidRDefault="007A5E73" w:rsidP="009A15E2">
      <w:pPr>
        <w:snapToGrid w:val="0"/>
        <w:spacing w:line="360" w:lineRule="auto"/>
        <w:rPr>
          <w:rFonts w:ascii="Times New Roman" w:eastAsia="楷体" w:hAnsi="Times New Roman"/>
          <w:color w:val="000000"/>
        </w:rPr>
      </w:pPr>
      <w:r>
        <w:rPr>
          <w:rFonts w:ascii="Times New Roman" w:eastAsia="楷体" w:hAnsi="Times New Roman"/>
          <w:color w:val="000000"/>
        </w:rPr>
        <w:t>(</w:t>
      </w:r>
      <w:r w:rsidR="00CD0849">
        <w:rPr>
          <w:rFonts w:ascii="Times New Roman" w:eastAsia="楷体" w:hAnsi="Times New Roman" w:hint="eastAsia"/>
          <w:color w:val="000000"/>
        </w:rPr>
        <w:t>6</w:t>
      </w:r>
      <w:r>
        <w:rPr>
          <w:rFonts w:ascii="Times New Roman" w:eastAsia="楷体" w:hAnsi="Times New Roman"/>
          <w:color w:val="000000"/>
        </w:rPr>
        <w:t xml:space="preserve">) </w:t>
      </w:r>
      <w:r>
        <w:rPr>
          <w:rFonts w:ascii="Times New Roman" w:eastAsia="楷体" w:hAnsi="Times New Roman"/>
          <w:b/>
          <w:color w:val="000000"/>
          <w:u w:val="single"/>
        </w:rPr>
        <w:t>Zhang, Da-Qi</w:t>
      </w:r>
      <w:r>
        <w:rPr>
          <w:rFonts w:ascii="Times New Roman" w:eastAsia="楷体" w:hAnsi="Times New Roman"/>
          <w:color w:val="000000"/>
        </w:rPr>
        <w:t xml:space="preserve">; Jia, Kun; Wang, Rong; Li, Ting; Zhao, Ning; Yang, Li-Na; Yang, Li*; </w:t>
      </w:r>
      <w:r>
        <w:rPr>
          <w:rFonts w:ascii="Times New Roman" w:eastAsia="楷体" w:hAnsi="Times New Roman"/>
        </w:rPr>
        <w:t>Decreased serum IL-27 and IL-35 levels are associated with disease severity in neuromyelitis optica spectrum disorders</w:t>
      </w:r>
      <w:r>
        <w:rPr>
          <w:rFonts w:ascii="Times New Roman" w:eastAsia="楷体" w:hAnsi="Times New Roman"/>
          <w:color w:val="000000"/>
        </w:rPr>
        <w:t xml:space="preserve">, </w:t>
      </w:r>
      <w:r>
        <w:rPr>
          <w:rFonts w:ascii="Times New Roman" w:eastAsia="楷体" w:hAnsi="Times New Roman"/>
          <w:b/>
          <w:i/>
          <w:color w:val="000000"/>
        </w:rPr>
        <w:t>Journal of Neuroimmunology</w:t>
      </w:r>
      <w:r>
        <w:rPr>
          <w:rFonts w:ascii="Times New Roman" w:eastAsia="楷体" w:hAnsi="Times New Roman"/>
          <w:color w:val="000000"/>
        </w:rPr>
        <w:t>, 2016, 293: 100-104.</w:t>
      </w:r>
    </w:p>
    <w:p w:rsidR="007A5E73" w:rsidRDefault="007A5E73" w:rsidP="009A15E2">
      <w:pPr>
        <w:widowControl/>
        <w:spacing w:line="360" w:lineRule="auto"/>
        <w:rPr>
          <w:rFonts w:ascii="Times New Roman" w:eastAsia="楷体" w:hAnsi="Times New Roman"/>
        </w:rPr>
      </w:pPr>
      <w:r>
        <w:rPr>
          <w:rFonts w:ascii="Times New Roman" w:eastAsia="楷体" w:hAnsi="Times New Roman"/>
          <w:color w:val="000000"/>
        </w:rPr>
        <w:lastRenderedPageBreak/>
        <w:t>(</w:t>
      </w:r>
      <w:r w:rsidR="00CD0849">
        <w:rPr>
          <w:rFonts w:ascii="Times New Roman" w:eastAsia="楷体" w:hAnsi="Times New Roman" w:hint="eastAsia"/>
          <w:color w:val="000000"/>
        </w:rPr>
        <w:t>7</w:t>
      </w:r>
      <w:r>
        <w:rPr>
          <w:rFonts w:ascii="Times New Roman" w:eastAsia="楷体" w:hAnsi="Times New Roman"/>
          <w:color w:val="000000"/>
        </w:rPr>
        <w:t xml:space="preserve">) </w:t>
      </w:r>
      <w:r>
        <w:rPr>
          <w:rFonts w:ascii="Times New Roman" w:eastAsia="楷体" w:hAnsi="Times New Roman"/>
          <w:b/>
          <w:color w:val="000000"/>
          <w:u w:val="single"/>
        </w:rPr>
        <w:t>Zhang, Da-Qi</w:t>
      </w:r>
      <w:r>
        <w:rPr>
          <w:rFonts w:ascii="Times New Roman" w:eastAsia="楷体" w:hAnsi="Times New Roman"/>
          <w:color w:val="000000"/>
        </w:rPr>
        <w:t xml:space="preserve">; Wang, Rong; Li, Ting; Zhou, Jian-Ping; Chang, Guo- Qiang; Zhao, Ning; Yang, Li-Na; Zhai, Hui; Yang, Li*; </w:t>
      </w:r>
      <w:r>
        <w:rPr>
          <w:rFonts w:ascii="Times New Roman" w:eastAsia="楷体" w:hAnsi="Times New Roman"/>
        </w:rPr>
        <w:t>Reduced soluble RAGE is associated with disease severity of axonal Guillain-Barre syndrome</w:t>
      </w:r>
      <w:r>
        <w:rPr>
          <w:rFonts w:ascii="Times New Roman" w:eastAsia="楷体" w:hAnsi="Times New Roman"/>
          <w:color w:val="000000"/>
        </w:rPr>
        <w:t xml:space="preserve">, </w:t>
      </w:r>
      <w:r>
        <w:rPr>
          <w:rFonts w:ascii="Times New Roman" w:eastAsia="楷体" w:hAnsi="Times New Roman"/>
          <w:b/>
          <w:i/>
          <w:color w:val="000000"/>
        </w:rPr>
        <w:t>Sci Rep</w:t>
      </w:r>
      <w:r>
        <w:rPr>
          <w:rFonts w:ascii="Times New Roman" w:eastAsia="楷体" w:hAnsi="Times New Roman"/>
          <w:color w:val="000000"/>
        </w:rPr>
        <w:t>, 2016, 6: 21890-21890.</w:t>
      </w:r>
    </w:p>
    <w:p w:rsidR="007A5E73" w:rsidRDefault="007A5E73" w:rsidP="009A15E2">
      <w:pPr>
        <w:snapToGrid w:val="0"/>
        <w:spacing w:line="360" w:lineRule="auto"/>
        <w:rPr>
          <w:rFonts w:ascii="Times New Roman" w:eastAsia="楷体" w:hAnsi="Times New Roman"/>
          <w:color w:val="000000"/>
        </w:rPr>
      </w:pPr>
      <w:r>
        <w:rPr>
          <w:rFonts w:ascii="Times New Roman" w:eastAsia="楷体" w:hAnsi="Times New Roman"/>
          <w:color w:val="000000"/>
        </w:rPr>
        <w:t>(</w:t>
      </w:r>
      <w:r w:rsidR="00CD0849">
        <w:rPr>
          <w:rFonts w:ascii="Times New Roman" w:eastAsia="楷体" w:hAnsi="Times New Roman" w:hint="eastAsia"/>
          <w:color w:val="000000"/>
        </w:rPr>
        <w:t>8</w:t>
      </w:r>
      <w:r>
        <w:rPr>
          <w:rFonts w:ascii="Times New Roman" w:eastAsia="楷体" w:hAnsi="Times New Roman"/>
          <w:color w:val="000000"/>
        </w:rPr>
        <w:t xml:space="preserve">) </w:t>
      </w:r>
      <w:r>
        <w:rPr>
          <w:rFonts w:ascii="Times New Roman" w:eastAsia="楷体" w:hAnsi="Times New Roman"/>
          <w:b/>
          <w:color w:val="000000"/>
          <w:u w:val="single"/>
        </w:rPr>
        <w:t>Da-Qi Zhang</w:t>
      </w:r>
      <w:r>
        <w:rPr>
          <w:rFonts w:ascii="Times New Roman" w:eastAsia="楷体" w:hAnsi="Times New Roman"/>
          <w:color w:val="000000"/>
        </w:rPr>
        <w:t xml:space="preserve">; Rong Wang; Ting Li; Xin Li; Yuan Qi; Jing Wang; Li Yang*; </w:t>
      </w:r>
      <w:r>
        <w:rPr>
          <w:rFonts w:ascii="Times New Roman" w:eastAsia="楷体" w:hAnsi="Times New Roman"/>
        </w:rPr>
        <w:t>Remarkably increased resistin levels in anti-AChR antibody-positive myasthenia gravis</w:t>
      </w:r>
      <w:r>
        <w:rPr>
          <w:rFonts w:ascii="Times New Roman" w:eastAsia="楷体" w:hAnsi="Times New Roman"/>
          <w:color w:val="000000"/>
        </w:rPr>
        <w:t xml:space="preserve">, </w:t>
      </w:r>
      <w:r>
        <w:rPr>
          <w:rFonts w:ascii="Times New Roman" w:eastAsia="楷体" w:hAnsi="Times New Roman"/>
          <w:b/>
          <w:i/>
          <w:color w:val="000000"/>
        </w:rPr>
        <w:t>Journal of Neuroimmunology</w:t>
      </w:r>
      <w:r>
        <w:rPr>
          <w:rFonts w:ascii="Times New Roman" w:eastAsia="楷体" w:hAnsi="Times New Roman"/>
          <w:color w:val="000000"/>
        </w:rPr>
        <w:t>, 2015, 283: 7-10.</w:t>
      </w:r>
    </w:p>
    <w:p w:rsidR="007A5E73" w:rsidRDefault="007A5E73" w:rsidP="009A15E2">
      <w:pPr>
        <w:snapToGrid w:val="0"/>
        <w:spacing w:line="360" w:lineRule="auto"/>
        <w:rPr>
          <w:rFonts w:ascii="Times New Roman" w:eastAsia="楷体" w:hAnsi="Times New Roman"/>
        </w:rPr>
      </w:pPr>
      <w:r>
        <w:rPr>
          <w:rFonts w:ascii="Times New Roman" w:eastAsia="楷体" w:hAnsi="Times New Roman"/>
        </w:rPr>
        <w:t>(</w:t>
      </w:r>
      <w:r w:rsidR="00CD0849">
        <w:rPr>
          <w:rFonts w:ascii="Times New Roman" w:eastAsia="楷体" w:hAnsi="Times New Roman" w:hint="eastAsia"/>
        </w:rPr>
        <w:t>9</w:t>
      </w:r>
      <w:r>
        <w:rPr>
          <w:rFonts w:ascii="Times New Roman" w:eastAsia="楷体" w:hAnsi="Times New Roman"/>
        </w:rPr>
        <w:t>) Yang, Chun-Sheng</w:t>
      </w:r>
      <w:r>
        <w:rPr>
          <w:rFonts w:ascii="Times New Roman" w:eastAsia="楷体" w:hAnsi="Times New Roman"/>
          <w:b/>
          <w:vertAlign w:val="superscript"/>
        </w:rPr>
        <w:t>#</w:t>
      </w:r>
      <w:r>
        <w:rPr>
          <w:rFonts w:ascii="Times New Roman" w:eastAsia="楷体" w:hAnsi="Times New Roman"/>
        </w:rPr>
        <w:t xml:space="preserve">; </w:t>
      </w:r>
      <w:r>
        <w:rPr>
          <w:rFonts w:ascii="Times New Roman" w:eastAsia="楷体" w:hAnsi="Times New Roman"/>
          <w:b/>
          <w:u w:val="single"/>
        </w:rPr>
        <w:t>Zhang, Da-Qi</w:t>
      </w:r>
      <w:r>
        <w:rPr>
          <w:rFonts w:ascii="Times New Roman" w:eastAsia="楷体" w:hAnsi="Times New Roman"/>
          <w:b/>
          <w:u w:val="single"/>
          <w:vertAlign w:val="superscript"/>
        </w:rPr>
        <w:t>#</w:t>
      </w:r>
      <w:r>
        <w:rPr>
          <w:rFonts w:ascii="Times New Roman" w:eastAsia="楷体" w:hAnsi="Times New Roman"/>
        </w:rPr>
        <w:t xml:space="preserve">; Wang, Jing-Hua; Jin, Wei-Na; Li, Min-Shu; Liu, Jie; Zhang, Cun-Jin; Li, Ting; Shi, Fu-Dong; Yang, Li*; Clinical features and sera anti-aquaporin 4 antibody positivity in patients with demyelinating disorders of the central nervous system from Tianjin, China., </w:t>
      </w:r>
      <w:r>
        <w:rPr>
          <w:rFonts w:ascii="Times New Roman" w:eastAsia="楷体" w:hAnsi="Times New Roman"/>
          <w:b/>
          <w:i/>
        </w:rPr>
        <w:t>CNS Neurosci Ther</w:t>
      </w:r>
      <w:r>
        <w:rPr>
          <w:rFonts w:ascii="Times New Roman" w:eastAsia="楷体" w:hAnsi="Times New Roman"/>
        </w:rPr>
        <w:t>, 2014, 20(1): 32-39.</w:t>
      </w:r>
    </w:p>
    <w:p w:rsidR="00CE56DE" w:rsidRDefault="00CE56DE" w:rsidP="009A15E2">
      <w:pPr>
        <w:spacing w:line="360" w:lineRule="auto"/>
        <w:contextualSpacing/>
        <w:rPr>
          <w:rFonts w:ascii="Times New Roman" w:eastAsia="宋体" w:hAnsi="Times New Roman" w:cs="Times New Roman" w:hint="eastAsia"/>
        </w:rPr>
      </w:pPr>
      <w:r w:rsidRPr="00CD0849">
        <w:rPr>
          <w:rFonts w:ascii="Times New Roman" w:eastAsia="宋体" w:hAnsi="Times New Roman" w:cs="Times New Roman"/>
        </w:rPr>
        <w:t xml:space="preserve">(10) </w:t>
      </w:r>
      <w:r w:rsidRPr="00CD0849">
        <w:rPr>
          <w:rFonts w:ascii="Times New Roman" w:eastAsia="宋体" w:hAnsi="宋体" w:cs="Times New Roman"/>
          <w:b/>
          <w:u w:val="single"/>
        </w:rPr>
        <w:t>张大启</w:t>
      </w:r>
      <w:r w:rsidRPr="00CD0849">
        <w:rPr>
          <w:rFonts w:ascii="Times New Roman" w:eastAsia="宋体" w:hAnsi="Times New Roman" w:cs="Times New Roman"/>
        </w:rPr>
        <w:t xml:space="preserve">, </w:t>
      </w:r>
      <w:r w:rsidRPr="00CD0849">
        <w:rPr>
          <w:rFonts w:ascii="Times New Roman" w:eastAsia="宋体" w:hAnsi="宋体" w:cs="Times New Roman"/>
        </w:rPr>
        <w:t>杨丽</w:t>
      </w:r>
      <w:r w:rsidRPr="00CD0849">
        <w:rPr>
          <w:rFonts w:ascii="Times New Roman" w:eastAsia="宋体" w:hAnsi="Times New Roman" w:cs="Times New Roman"/>
          <w:vertAlign w:val="superscript"/>
        </w:rPr>
        <w:t>*</w:t>
      </w:r>
      <w:r w:rsidRPr="00CD0849">
        <w:rPr>
          <w:rFonts w:ascii="Times New Roman" w:eastAsia="宋体" w:hAnsi="Times New Roman" w:cs="Times New Roman"/>
        </w:rPr>
        <w:t xml:space="preserve">, </w:t>
      </w:r>
      <w:r w:rsidRPr="00CD0849">
        <w:rPr>
          <w:rFonts w:ascii="Times New Roman" w:eastAsia="宋体" w:hAnsi="宋体" w:cs="Times New Roman"/>
        </w:rPr>
        <w:t>杨春生</w:t>
      </w:r>
      <w:r w:rsidRPr="00CD0849">
        <w:rPr>
          <w:rFonts w:ascii="Times New Roman" w:eastAsia="宋体" w:hAnsi="Times New Roman" w:cs="Times New Roman"/>
        </w:rPr>
        <w:t xml:space="preserve">, </w:t>
      </w:r>
      <w:r w:rsidRPr="00CD0849">
        <w:rPr>
          <w:rFonts w:ascii="Times New Roman" w:eastAsia="宋体" w:hAnsi="宋体" w:cs="Times New Roman"/>
        </w:rPr>
        <w:t>李婷</w:t>
      </w:r>
      <w:r w:rsidRPr="00CD0849">
        <w:rPr>
          <w:rFonts w:ascii="Times New Roman" w:eastAsia="宋体" w:hAnsi="Times New Roman" w:cs="Times New Roman"/>
        </w:rPr>
        <w:t xml:space="preserve">, </w:t>
      </w:r>
      <w:r w:rsidRPr="00CD0849">
        <w:rPr>
          <w:rFonts w:ascii="Times New Roman" w:eastAsia="宋体" w:hAnsi="宋体" w:cs="Times New Roman"/>
        </w:rPr>
        <w:t>王钰</w:t>
      </w:r>
      <w:r w:rsidRPr="00CD0849">
        <w:rPr>
          <w:rFonts w:ascii="Times New Roman" w:eastAsia="宋体" w:hAnsi="Times New Roman" w:cs="Times New Roman"/>
        </w:rPr>
        <w:t xml:space="preserve">, </w:t>
      </w:r>
      <w:r w:rsidRPr="00CD0849">
        <w:rPr>
          <w:rFonts w:ascii="Times New Roman" w:eastAsia="宋体" w:hAnsi="宋体" w:cs="Times New Roman"/>
        </w:rPr>
        <w:t>翟辉</w:t>
      </w:r>
      <w:r w:rsidRPr="00CD0849">
        <w:rPr>
          <w:rFonts w:ascii="Times New Roman" w:eastAsia="宋体" w:hAnsi="Times New Roman" w:cs="Times New Roman"/>
        </w:rPr>
        <w:t xml:space="preserve">, </w:t>
      </w:r>
      <w:r w:rsidRPr="00CD0849">
        <w:rPr>
          <w:rFonts w:ascii="Times New Roman" w:eastAsia="宋体" w:hAnsi="宋体" w:cs="Times New Roman"/>
        </w:rPr>
        <w:t>施福东</w:t>
      </w:r>
      <w:r w:rsidRPr="00CD0849">
        <w:rPr>
          <w:rFonts w:ascii="Times New Roman" w:eastAsia="宋体" w:hAnsi="Times New Roman" w:cs="Times New Roman"/>
        </w:rPr>
        <w:t xml:space="preserve">, </w:t>
      </w:r>
      <w:r w:rsidRPr="00CD0849">
        <w:rPr>
          <w:rFonts w:ascii="Times New Roman" w:eastAsia="宋体" w:hAnsi="宋体" w:cs="Times New Roman"/>
        </w:rPr>
        <w:t>水通道蛋白</w:t>
      </w:r>
      <w:r w:rsidRPr="00CD0849">
        <w:rPr>
          <w:rFonts w:ascii="Times New Roman" w:eastAsia="宋体" w:hAnsi="Times New Roman" w:cs="Times New Roman"/>
        </w:rPr>
        <w:t>4</w:t>
      </w:r>
      <w:r w:rsidRPr="00CD0849">
        <w:rPr>
          <w:rFonts w:ascii="Times New Roman" w:eastAsia="宋体" w:hAnsi="宋体" w:cs="Times New Roman"/>
        </w:rPr>
        <w:t>抗体测定对视神经脊髓炎谱系疾病的意义</w:t>
      </w:r>
      <w:r w:rsidRPr="00CD0849">
        <w:rPr>
          <w:rFonts w:ascii="Times New Roman" w:eastAsia="宋体" w:hAnsi="Times New Roman" w:cs="Times New Roman"/>
        </w:rPr>
        <w:t xml:space="preserve">, </w:t>
      </w:r>
      <w:r w:rsidRPr="00CD0849">
        <w:rPr>
          <w:rFonts w:ascii="Times New Roman" w:eastAsia="宋体" w:hAnsi="宋体" w:cs="Times New Roman"/>
          <w:b/>
          <w:i/>
        </w:rPr>
        <w:t>中华神经医学杂志</w:t>
      </w:r>
      <w:r w:rsidRPr="00CD0849">
        <w:rPr>
          <w:rFonts w:ascii="Times New Roman" w:eastAsia="宋体" w:hAnsi="Times New Roman" w:cs="Times New Roman"/>
        </w:rPr>
        <w:t>, 2014, 13(9): 914-918.</w:t>
      </w:r>
    </w:p>
    <w:p w:rsidR="008732E2" w:rsidRPr="003A2EA2" w:rsidRDefault="008732E2" w:rsidP="008732E2">
      <w:pPr>
        <w:spacing w:line="360" w:lineRule="auto"/>
        <w:rPr>
          <w:rFonts w:ascii="宋体" w:hAnsi="宋体"/>
          <w:sz w:val="24"/>
          <w:szCs w:val="24"/>
        </w:rPr>
      </w:pPr>
      <w:r>
        <w:rPr>
          <w:rFonts w:ascii="Times New Roman" w:eastAsia="宋体" w:hAnsi="Times New Roman" w:cs="Times New Roman" w:hint="eastAsia"/>
        </w:rPr>
        <w:t>（</w:t>
      </w:r>
      <w:r>
        <w:rPr>
          <w:rFonts w:ascii="Times New Roman" w:eastAsia="宋体" w:hAnsi="Times New Roman" w:cs="Times New Roman" w:hint="eastAsia"/>
        </w:rPr>
        <w:t>11</w:t>
      </w:r>
      <w:r>
        <w:rPr>
          <w:rFonts w:ascii="Times New Roman" w:eastAsia="宋体" w:hAnsi="Times New Roman" w:cs="Times New Roman" w:hint="eastAsia"/>
        </w:rPr>
        <w:t>）</w:t>
      </w:r>
      <w:r w:rsidRPr="003A2EA2">
        <w:rPr>
          <w:rFonts w:ascii="宋体" w:hAnsi="宋体" w:hint="eastAsia"/>
          <w:sz w:val="24"/>
          <w:szCs w:val="24"/>
        </w:rPr>
        <w:t>《神经病学》第二版（王维治主编，人民卫生出版社）“视神经脊髓炎”章节的编写；</w:t>
      </w:r>
    </w:p>
    <w:p w:rsidR="008732E2" w:rsidRPr="008732E2" w:rsidRDefault="008732E2" w:rsidP="009A15E2">
      <w:pPr>
        <w:spacing w:line="360" w:lineRule="auto"/>
        <w:rPr>
          <w:rFonts w:ascii="Times New Roman" w:eastAsia="宋体" w:hAnsi="Times New Roman" w:cs="Times New Roman"/>
        </w:rPr>
      </w:pPr>
      <w:r>
        <w:rPr>
          <w:rFonts w:ascii="宋体" w:hAnsi="宋体" w:hint="eastAsia"/>
          <w:sz w:val="24"/>
          <w:szCs w:val="24"/>
        </w:rPr>
        <w:t>（12）</w:t>
      </w:r>
      <w:r w:rsidRPr="003A2EA2">
        <w:rPr>
          <w:rFonts w:ascii="宋体" w:hAnsi="宋体" w:hint="eastAsia"/>
          <w:sz w:val="24"/>
          <w:szCs w:val="24"/>
        </w:rPr>
        <w:t>《神经系统疾病重症监护》（张建宁主编，人民卫生出版社）“吉兰</w:t>
      </w:r>
      <w:r>
        <w:rPr>
          <w:rFonts w:ascii="宋体" w:hAnsi="宋体" w:hint="eastAsia"/>
          <w:sz w:val="24"/>
          <w:szCs w:val="24"/>
        </w:rPr>
        <w:t>-</w:t>
      </w:r>
      <w:r w:rsidRPr="003A2EA2">
        <w:rPr>
          <w:rFonts w:ascii="宋体" w:hAnsi="宋体" w:hint="eastAsia"/>
          <w:sz w:val="24"/>
          <w:szCs w:val="24"/>
        </w:rPr>
        <w:t>巴雷综合征”章节的编写。</w:t>
      </w:r>
    </w:p>
    <w:p w:rsidR="009A15E2" w:rsidRPr="00D81835" w:rsidRDefault="007A5E73" w:rsidP="009A15E2">
      <w:pPr>
        <w:spacing w:line="360" w:lineRule="auto"/>
        <w:rPr>
          <w:rFonts w:hint="eastAsia"/>
          <w:b/>
          <w:sz w:val="24"/>
          <w:szCs w:val="24"/>
        </w:rPr>
      </w:pPr>
      <w:r w:rsidRPr="00D81835">
        <w:rPr>
          <w:rFonts w:hint="eastAsia"/>
          <w:b/>
          <w:sz w:val="24"/>
          <w:szCs w:val="24"/>
        </w:rPr>
        <w:t xml:space="preserve">4. </w:t>
      </w:r>
      <w:r w:rsidRPr="00D81835">
        <w:rPr>
          <w:rFonts w:hint="eastAsia"/>
          <w:b/>
          <w:sz w:val="24"/>
          <w:szCs w:val="24"/>
        </w:rPr>
        <w:t>获得的学术成果奖励</w:t>
      </w:r>
    </w:p>
    <w:p w:rsidR="009A15E2" w:rsidRDefault="009A15E2" w:rsidP="009A15E2">
      <w:pPr>
        <w:spacing w:line="360" w:lineRule="auto"/>
        <w:rPr>
          <w:rFonts w:hint="eastAsia"/>
          <w:sz w:val="24"/>
          <w:szCs w:val="24"/>
        </w:rPr>
      </w:pPr>
      <w:r>
        <w:rPr>
          <w:rFonts w:hint="eastAsia"/>
          <w:sz w:val="24"/>
          <w:szCs w:val="24"/>
        </w:rPr>
        <w:t>无。</w:t>
      </w:r>
      <w:r w:rsidR="007A5E73" w:rsidRPr="007A5E73">
        <w:rPr>
          <w:sz w:val="24"/>
          <w:szCs w:val="24"/>
        </w:rPr>
        <w:br/>
      </w:r>
      <w:r w:rsidR="007A5E73" w:rsidRPr="00D81835">
        <w:rPr>
          <w:rFonts w:hint="eastAsia"/>
          <w:b/>
          <w:sz w:val="24"/>
          <w:szCs w:val="24"/>
        </w:rPr>
        <w:t xml:space="preserve">5. </w:t>
      </w:r>
      <w:r w:rsidR="007A5E73" w:rsidRPr="00D81835">
        <w:rPr>
          <w:rFonts w:hint="eastAsia"/>
          <w:b/>
          <w:sz w:val="24"/>
          <w:szCs w:val="24"/>
        </w:rPr>
        <w:t>获得的发明奖励</w:t>
      </w:r>
    </w:p>
    <w:p w:rsidR="009A15E2" w:rsidRDefault="009A15E2" w:rsidP="009A15E2">
      <w:pPr>
        <w:spacing w:line="360" w:lineRule="auto"/>
        <w:rPr>
          <w:rFonts w:hint="eastAsia"/>
          <w:sz w:val="24"/>
          <w:szCs w:val="24"/>
        </w:rPr>
      </w:pPr>
      <w:r>
        <w:rPr>
          <w:rFonts w:hint="eastAsia"/>
          <w:sz w:val="24"/>
          <w:szCs w:val="24"/>
        </w:rPr>
        <w:t>无。</w:t>
      </w:r>
      <w:r w:rsidR="007A5E73" w:rsidRPr="007A5E73">
        <w:rPr>
          <w:sz w:val="24"/>
          <w:szCs w:val="24"/>
        </w:rPr>
        <w:br/>
      </w:r>
      <w:r w:rsidR="007A5E73" w:rsidRPr="00D81835">
        <w:rPr>
          <w:rFonts w:hint="eastAsia"/>
          <w:b/>
          <w:sz w:val="24"/>
          <w:szCs w:val="24"/>
        </w:rPr>
        <w:t xml:space="preserve">6. </w:t>
      </w:r>
      <w:r w:rsidR="007A5E73" w:rsidRPr="00D81835">
        <w:rPr>
          <w:rFonts w:hint="eastAsia"/>
          <w:b/>
          <w:sz w:val="24"/>
          <w:szCs w:val="24"/>
        </w:rPr>
        <w:t>主持过的科研项目</w:t>
      </w:r>
    </w:p>
    <w:p w:rsidR="009A15E2" w:rsidRPr="00906D8F" w:rsidRDefault="009A15E2" w:rsidP="009A15E2">
      <w:pPr>
        <w:spacing w:line="360" w:lineRule="auto"/>
        <w:rPr>
          <w:rFonts w:eastAsia="宋体" w:hAnsi="宋体" w:cstheme="minorHAnsi"/>
          <w:sz w:val="24"/>
          <w:szCs w:val="24"/>
        </w:rPr>
      </w:pPr>
      <w:r w:rsidRPr="00906D8F">
        <w:rPr>
          <w:rFonts w:eastAsia="宋体" w:hAnsi="宋体" w:cstheme="minorHAnsi"/>
          <w:sz w:val="24"/>
          <w:szCs w:val="24"/>
        </w:rPr>
        <w:t>（</w:t>
      </w:r>
      <w:r w:rsidRPr="00906D8F">
        <w:rPr>
          <w:rFonts w:eastAsia="宋体" w:cstheme="minorHAnsi"/>
          <w:sz w:val="24"/>
          <w:szCs w:val="24"/>
        </w:rPr>
        <w:t>1</w:t>
      </w:r>
      <w:r w:rsidRPr="00906D8F">
        <w:rPr>
          <w:rFonts w:eastAsia="宋体" w:hAnsi="宋体" w:cstheme="minorHAnsi"/>
          <w:sz w:val="24"/>
          <w:szCs w:val="24"/>
        </w:rPr>
        <w:t>）</w:t>
      </w:r>
      <w:r w:rsidR="00D81835" w:rsidRPr="00906D8F">
        <w:rPr>
          <w:rFonts w:eastAsia="宋体" w:hAnsi="宋体" w:cstheme="minorHAnsi"/>
          <w:sz w:val="24"/>
          <w:szCs w:val="24"/>
        </w:rPr>
        <w:t>国家自然科学基金地区项目，</w:t>
      </w:r>
      <w:r w:rsidR="00906D8F" w:rsidRPr="00906D8F">
        <w:rPr>
          <w:rFonts w:eastAsia="宋体" w:hAnsi="宋体" w:cstheme="minorHAnsi"/>
          <w:sz w:val="24"/>
          <w:szCs w:val="24"/>
        </w:rPr>
        <w:t>82260250</w:t>
      </w:r>
      <w:r w:rsidR="00906D8F" w:rsidRPr="00906D8F">
        <w:rPr>
          <w:rFonts w:eastAsia="宋体" w:hAnsi="宋体" w:cstheme="minorHAnsi"/>
          <w:sz w:val="24"/>
          <w:szCs w:val="24"/>
        </w:rPr>
        <w:t>，</w:t>
      </w:r>
      <w:r w:rsidR="00906D8F" w:rsidRPr="00906D8F">
        <w:rPr>
          <w:rFonts w:eastAsia="宋体" w:hAnsi="宋体" w:cstheme="minorHAnsi"/>
          <w:sz w:val="24"/>
          <w:szCs w:val="24"/>
        </w:rPr>
        <w:t>LL-37</w:t>
      </w:r>
      <w:r w:rsidR="00906D8F" w:rsidRPr="00906D8F">
        <w:rPr>
          <w:rFonts w:eastAsia="宋体" w:hAnsi="宋体" w:cstheme="minorHAnsi"/>
          <w:sz w:val="24"/>
          <w:szCs w:val="24"/>
        </w:rPr>
        <w:t>基于线粒体动力学和代谢重编程调节小胶质细胞极化改善实验性自身免疫性脑脊髓炎的作用及机制研究，</w:t>
      </w:r>
      <w:r w:rsidR="00906D8F" w:rsidRPr="00906D8F">
        <w:rPr>
          <w:rFonts w:eastAsia="宋体" w:hAnsi="宋体" w:cstheme="minorHAnsi"/>
          <w:sz w:val="24"/>
          <w:szCs w:val="24"/>
        </w:rPr>
        <w:t>2023/01-2026/12</w:t>
      </w:r>
      <w:r w:rsidR="00906D8F" w:rsidRPr="00906D8F">
        <w:rPr>
          <w:rFonts w:eastAsia="宋体" w:hAnsi="宋体" w:cstheme="minorHAnsi"/>
          <w:sz w:val="24"/>
          <w:szCs w:val="24"/>
        </w:rPr>
        <w:t>，</w:t>
      </w:r>
      <w:r w:rsidR="00906D8F" w:rsidRPr="00906D8F">
        <w:rPr>
          <w:rFonts w:eastAsia="宋体" w:hAnsi="宋体" w:cstheme="minorHAnsi"/>
          <w:sz w:val="24"/>
          <w:szCs w:val="24"/>
        </w:rPr>
        <w:t>33</w:t>
      </w:r>
      <w:r w:rsidR="00906D8F" w:rsidRPr="00906D8F">
        <w:rPr>
          <w:rFonts w:eastAsia="宋体" w:hAnsi="宋体" w:cstheme="minorHAnsi"/>
          <w:sz w:val="24"/>
          <w:szCs w:val="24"/>
        </w:rPr>
        <w:t>万，在研，主持；</w:t>
      </w:r>
    </w:p>
    <w:p w:rsidR="009A15E2" w:rsidRPr="00906D8F" w:rsidRDefault="009A15E2" w:rsidP="009A15E2">
      <w:pPr>
        <w:spacing w:line="360" w:lineRule="auto"/>
        <w:rPr>
          <w:rFonts w:eastAsia="宋体" w:cstheme="minorHAnsi"/>
          <w:sz w:val="24"/>
          <w:szCs w:val="24"/>
        </w:rPr>
      </w:pPr>
      <w:r w:rsidRPr="00906D8F">
        <w:rPr>
          <w:rFonts w:eastAsia="宋体" w:hAnsi="宋体" w:cstheme="minorHAnsi"/>
          <w:sz w:val="24"/>
          <w:szCs w:val="24"/>
        </w:rPr>
        <w:t>（</w:t>
      </w:r>
      <w:r w:rsidRPr="00906D8F">
        <w:rPr>
          <w:rFonts w:eastAsia="宋体" w:cstheme="minorHAnsi"/>
          <w:sz w:val="24"/>
          <w:szCs w:val="24"/>
        </w:rPr>
        <w:t>2</w:t>
      </w:r>
      <w:r w:rsidRPr="00906D8F">
        <w:rPr>
          <w:rFonts w:eastAsia="宋体" w:hAnsi="宋体" w:cstheme="minorHAnsi"/>
          <w:sz w:val="24"/>
          <w:szCs w:val="24"/>
        </w:rPr>
        <w:t>）</w:t>
      </w:r>
      <w:r w:rsidR="00D81835" w:rsidRPr="00906D8F">
        <w:rPr>
          <w:rFonts w:eastAsia="宋体" w:hAnsi="宋体" w:cstheme="minorHAnsi"/>
          <w:sz w:val="24"/>
          <w:szCs w:val="24"/>
        </w:rPr>
        <w:t>国家自然科学基金青年项目，</w:t>
      </w:r>
      <w:r w:rsidR="00D81835" w:rsidRPr="00906D8F">
        <w:rPr>
          <w:rFonts w:eastAsia="宋体" w:cstheme="minorHAnsi"/>
          <w:sz w:val="24"/>
          <w:szCs w:val="24"/>
        </w:rPr>
        <w:t>81701239</w:t>
      </w:r>
      <w:r w:rsidR="00D81835" w:rsidRPr="00906D8F">
        <w:rPr>
          <w:rFonts w:eastAsia="宋体" w:hAnsi="宋体" w:cstheme="minorHAnsi"/>
          <w:sz w:val="24"/>
          <w:szCs w:val="24"/>
        </w:rPr>
        <w:t>，</w:t>
      </w:r>
      <w:r w:rsidR="00D81835" w:rsidRPr="00906D8F">
        <w:rPr>
          <w:rFonts w:eastAsia="宋体" w:cstheme="minorHAnsi"/>
          <w:sz w:val="24"/>
          <w:szCs w:val="24"/>
        </w:rPr>
        <w:t>Resistin</w:t>
      </w:r>
      <w:r w:rsidR="00D81835" w:rsidRPr="00906D8F">
        <w:rPr>
          <w:rFonts w:eastAsia="宋体" w:hAnsi="宋体" w:cstheme="minorHAnsi"/>
          <w:sz w:val="24"/>
          <w:szCs w:val="24"/>
        </w:rPr>
        <w:t>基于</w:t>
      </w:r>
      <w:r w:rsidR="00D81835" w:rsidRPr="00906D8F">
        <w:rPr>
          <w:rFonts w:eastAsia="宋体" w:cstheme="minorHAnsi"/>
          <w:sz w:val="24"/>
          <w:szCs w:val="24"/>
        </w:rPr>
        <w:t>PI3k-Akt</w:t>
      </w:r>
      <w:r w:rsidR="00D81835" w:rsidRPr="00906D8F">
        <w:rPr>
          <w:rFonts w:eastAsia="宋体" w:hAnsi="宋体" w:cstheme="minorHAnsi"/>
          <w:sz w:val="24"/>
          <w:szCs w:val="24"/>
        </w:rPr>
        <w:t>和</w:t>
      </w:r>
      <w:r w:rsidR="00D81835" w:rsidRPr="00906D8F">
        <w:rPr>
          <w:rFonts w:eastAsia="宋体" w:cstheme="minorHAnsi"/>
          <w:sz w:val="24"/>
          <w:szCs w:val="24"/>
        </w:rPr>
        <w:t>MAPK</w:t>
      </w:r>
      <w:r w:rsidR="00D81835" w:rsidRPr="00906D8F">
        <w:rPr>
          <w:rFonts w:eastAsia="宋体" w:hAnsi="宋体" w:cstheme="minorHAnsi"/>
          <w:sz w:val="24"/>
          <w:szCs w:val="24"/>
        </w:rPr>
        <w:t>通路参与重症肌无力</w:t>
      </w:r>
      <w:r w:rsidR="00D81835" w:rsidRPr="00906D8F">
        <w:rPr>
          <w:rFonts w:eastAsia="宋体" w:cstheme="minorHAnsi"/>
          <w:sz w:val="24"/>
          <w:szCs w:val="24"/>
        </w:rPr>
        <w:t>CD4+</w:t>
      </w:r>
      <w:r w:rsidR="00D81835" w:rsidRPr="00906D8F">
        <w:rPr>
          <w:rFonts w:eastAsia="宋体" w:hAnsi="宋体" w:cstheme="minorHAnsi"/>
          <w:sz w:val="24"/>
          <w:szCs w:val="24"/>
        </w:rPr>
        <w:t>辅助性</w:t>
      </w:r>
      <w:r w:rsidR="00D81835" w:rsidRPr="00906D8F">
        <w:rPr>
          <w:rFonts w:eastAsia="宋体" w:cstheme="minorHAnsi"/>
          <w:sz w:val="24"/>
          <w:szCs w:val="24"/>
        </w:rPr>
        <w:t>T</w:t>
      </w:r>
      <w:r w:rsidR="00D81835" w:rsidRPr="00906D8F">
        <w:rPr>
          <w:rFonts w:eastAsia="宋体" w:hAnsi="宋体" w:cstheme="minorHAnsi"/>
          <w:sz w:val="24"/>
          <w:szCs w:val="24"/>
        </w:rPr>
        <w:t>细胞亚群失衡的研究，</w:t>
      </w:r>
      <w:r w:rsidR="00D81835" w:rsidRPr="00906D8F">
        <w:rPr>
          <w:rFonts w:eastAsia="宋体" w:cstheme="minorHAnsi"/>
          <w:sz w:val="24"/>
          <w:szCs w:val="24"/>
        </w:rPr>
        <w:t>2018/01-2020/12</w:t>
      </w:r>
      <w:r w:rsidR="00D81835" w:rsidRPr="00906D8F">
        <w:rPr>
          <w:rFonts w:eastAsia="宋体" w:hAnsi="宋体" w:cstheme="minorHAnsi"/>
          <w:sz w:val="24"/>
          <w:szCs w:val="24"/>
        </w:rPr>
        <w:t>，</w:t>
      </w:r>
      <w:r w:rsidR="00D81835" w:rsidRPr="00906D8F">
        <w:rPr>
          <w:rFonts w:eastAsia="宋体" w:cstheme="minorHAnsi"/>
          <w:sz w:val="24"/>
          <w:szCs w:val="24"/>
        </w:rPr>
        <w:t>20</w:t>
      </w:r>
      <w:r w:rsidR="00D81835" w:rsidRPr="00906D8F">
        <w:rPr>
          <w:rFonts w:eastAsia="宋体" w:hAnsi="宋体" w:cstheme="minorHAnsi"/>
          <w:sz w:val="24"/>
          <w:szCs w:val="24"/>
        </w:rPr>
        <w:t>万，</w:t>
      </w:r>
      <w:r w:rsidR="00906D8F" w:rsidRPr="00906D8F">
        <w:rPr>
          <w:rFonts w:eastAsia="宋体" w:hAnsi="宋体" w:cstheme="minorHAnsi"/>
          <w:sz w:val="24"/>
          <w:szCs w:val="24"/>
        </w:rPr>
        <w:t>已结题</w:t>
      </w:r>
      <w:r w:rsidR="00D81835" w:rsidRPr="00906D8F">
        <w:rPr>
          <w:rFonts w:eastAsia="宋体" w:hAnsi="宋体" w:cstheme="minorHAnsi"/>
          <w:sz w:val="24"/>
          <w:szCs w:val="24"/>
        </w:rPr>
        <w:t>，主持；</w:t>
      </w:r>
    </w:p>
    <w:p w:rsidR="00906D8F" w:rsidRPr="00906D8F" w:rsidRDefault="009A15E2" w:rsidP="00906D8F">
      <w:pPr>
        <w:spacing w:line="360" w:lineRule="auto"/>
        <w:rPr>
          <w:rFonts w:eastAsia="宋体" w:cstheme="minorHAnsi"/>
          <w:sz w:val="24"/>
          <w:szCs w:val="24"/>
        </w:rPr>
      </w:pPr>
      <w:r w:rsidRPr="00906D8F">
        <w:rPr>
          <w:rFonts w:eastAsia="宋体" w:hAnsi="宋体" w:cstheme="minorHAnsi"/>
          <w:sz w:val="24"/>
          <w:szCs w:val="24"/>
        </w:rPr>
        <w:t>（</w:t>
      </w:r>
      <w:r w:rsidRPr="00906D8F">
        <w:rPr>
          <w:rFonts w:eastAsia="宋体" w:cstheme="minorHAnsi"/>
          <w:sz w:val="24"/>
          <w:szCs w:val="24"/>
        </w:rPr>
        <w:t>3</w:t>
      </w:r>
      <w:r w:rsidRPr="00906D8F">
        <w:rPr>
          <w:rFonts w:eastAsia="宋体" w:hAnsi="宋体" w:cstheme="minorHAnsi"/>
          <w:sz w:val="24"/>
          <w:szCs w:val="24"/>
        </w:rPr>
        <w:t>）</w:t>
      </w:r>
      <w:r w:rsidR="00906D8F" w:rsidRPr="00906D8F">
        <w:rPr>
          <w:rFonts w:eastAsia="宋体" w:hAnsi="宋体" w:cstheme="minorHAnsi"/>
          <w:sz w:val="24"/>
          <w:szCs w:val="24"/>
        </w:rPr>
        <w:t>海南省社会发展项目，海南沼蛙</w:t>
      </w:r>
      <w:r w:rsidR="00906D8F" w:rsidRPr="00906D8F">
        <w:rPr>
          <w:rFonts w:eastAsia="宋体" w:cstheme="minorHAnsi"/>
          <w:sz w:val="24"/>
          <w:szCs w:val="24"/>
        </w:rPr>
        <w:t>Temporin-GHaR6R</w:t>
      </w:r>
      <w:r w:rsidR="00906D8F" w:rsidRPr="00906D8F">
        <w:rPr>
          <w:rFonts w:eastAsia="宋体" w:hAnsi="宋体" w:cstheme="minorHAnsi"/>
          <w:sz w:val="24"/>
          <w:szCs w:val="24"/>
        </w:rPr>
        <w:t>免疫肽基于线粒体代谢重编程调控小胶质细胞极化改善</w:t>
      </w:r>
      <w:r w:rsidR="00906D8F" w:rsidRPr="00906D8F">
        <w:rPr>
          <w:rFonts w:eastAsia="宋体" w:cstheme="minorHAnsi"/>
          <w:sz w:val="24"/>
          <w:szCs w:val="24"/>
        </w:rPr>
        <w:t>EAE</w:t>
      </w:r>
      <w:r w:rsidR="00906D8F" w:rsidRPr="00906D8F">
        <w:rPr>
          <w:rFonts w:eastAsia="宋体" w:hAnsi="宋体" w:cstheme="minorHAnsi"/>
          <w:sz w:val="24"/>
          <w:szCs w:val="24"/>
        </w:rPr>
        <w:t>机制研究，</w:t>
      </w:r>
      <w:r w:rsidR="00906D8F" w:rsidRPr="00906D8F">
        <w:rPr>
          <w:rFonts w:eastAsia="宋体" w:hAnsi="宋体" w:cstheme="minorHAnsi" w:hint="eastAsia"/>
          <w:sz w:val="24"/>
          <w:szCs w:val="24"/>
        </w:rPr>
        <w:t>2022</w:t>
      </w:r>
      <w:r w:rsidR="00906D8F">
        <w:rPr>
          <w:rFonts w:eastAsia="宋体" w:hAnsi="宋体" w:cstheme="minorHAnsi" w:hint="eastAsia"/>
          <w:sz w:val="24"/>
          <w:szCs w:val="24"/>
        </w:rPr>
        <w:t>/</w:t>
      </w:r>
      <w:r w:rsidR="00906D8F" w:rsidRPr="00906D8F">
        <w:rPr>
          <w:rFonts w:eastAsia="宋体" w:hAnsi="宋体" w:cstheme="minorHAnsi" w:hint="eastAsia"/>
          <w:sz w:val="24"/>
          <w:szCs w:val="24"/>
        </w:rPr>
        <w:t>08</w:t>
      </w:r>
      <w:r w:rsidR="00906D8F">
        <w:rPr>
          <w:rFonts w:eastAsia="宋体" w:hAnsi="宋体" w:cstheme="minorHAnsi" w:hint="eastAsia"/>
          <w:sz w:val="24"/>
          <w:szCs w:val="24"/>
        </w:rPr>
        <w:t>-</w:t>
      </w:r>
      <w:r w:rsidR="00906D8F" w:rsidRPr="00906D8F">
        <w:rPr>
          <w:rFonts w:eastAsia="宋体" w:hAnsi="宋体" w:cstheme="minorHAnsi" w:hint="eastAsia"/>
          <w:sz w:val="24"/>
          <w:szCs w:val="24"/>
        </w:rPr>
        <w:t>2025</w:t>
      </w:r>
      <w:r w:rsidR="00906D8F">
        <w:rPr>
          <w:rFonts w:eastAsia="宋体" w:hAnsi="宋体" w:cstheme="minorHAnsi" w:hint="eastAsia"/>
          <w:sz w:val="24"/>
          <w:szCs w:val="24"/>
        </w:rPr>
        <w:t>/</w:t>
      </w:r>
      <w:r w:rsidR="00906D8F" w:rsidRPr="00906D8F">
        <w:rPr>
          <w:rFonts w:eastAsia="宋体" w:hAnsi="宋体" w:cstheme="minorHAnsi" w:hint="eastAsia"/>
          <w:sz w:val="24"/>
          <w:szCs w:val="24"/>
        </w:rPr>
        <w:t>07</w:t>
      </w:r>
      <w:r w:rsidR="00906D8F">
        <w:rPr>
          <w:rFonts w:eastAsia="宋体" w:hAnsi="宋体" w:cstheme="minorHAnsi" w:hint="eastAsia"/>
          <w:sz w:val="24"/>
          <w:szCs w:val="24"/>
        </w:rPr>
        <w:t>，</w:t>
      </w:r>
      <w:r w:rsidR="00906D8F">
        <w:rPr>
          <w:rFonts w:eastAsia="宋体" w:hAnsi="宋体" w:cstheme="minorHAnsi" w:hint="eastAsia"/>
          <w:sz w:val="24"/>
          <w:szCs w:val="24"/>
        </w:rPr>
        <w:t>39</w:t>
      </w:r>
      <w:r w:rsidR="00906D8F">
        <w:rPr>
          <w:rFonts w:eastAsia="宋体" w:hAnsi="宋体" w:cstheme="minorHAnsi" w:hint="eastAsia"/>
          <w:sz w:val="24"/>
          <w:szCs w:val="24"/>
        </w:rPr>
        <w:t>万，在研，主持；</w:t>
      </w:r>
      <w:r w:rsidR="00906D8F" w:rsidRPr="00906D8F">
        <w:rPr>
          <w:rFonts w:eastAsia="宋体" w:hAnsi="宋体" w:cstheme="minorHAnsi"/>
          <w:sz w:val="24"/>
          <w:szCs w:val="24"/>
        </w:rPr>
        <w:t xml:space="preserve"> </w:t>
      </w:r>
    </w:p>
    <w:p w:rsidR="009A15E2" w:rsidRDefault="00906D8F" w:rsidP="009A15E2">
      <w:pPr>
        <w:spacing w:line="360" w:lineRule="auto"/>
        <w:rPr>
          <w:rFonts w:hint="eastAsia"/>
          <w:sz w:val="24"/>
          <w:szCs w:val="24"/>
        </w:rPr>
      </w:pPr>
      <w:r>
        <w:rPr>
          <w:rFonts w:hint="eastAsia"/>
          <w:sz w:val="24"/>
          <w:szCs w:val="24"/>
        </w:rPr>
        <w:t>（</w:t>
      </w:r>
      <w:r>
        <w:rPr>
          <w:rFonts w:hint="eastAsia"/>
          <w:sz w:val="24"/>
          <w:szCs w:val="24"/>
        </w:rPr>
        <w:t>4</w:t>
      </w:r>
      <w:r>
        <w:rPr>
          <w:rFonts w:hint="eastAsia"/>
          <w:sz w:val="24"/>
          <w:szCs w:val="24"/>
        </w:rPr>
        <w:t>）</w:t>
      </w:r>
      <w:r w:rsidRPr="00906D8F">
        <w:rPr>
          <w:rFonts w:eastAsia="宋体" w:hAnsi="宋体" w:cstheme="minorHAnsi" w:hint="eastAsia"/>
          <w:sz w:val="24"/>
          <w:szCs w:val="24"/>
        </w:rPr>
        <w:t>海南省自然科学基金面上项目，</w:t>
      </w:r>
      <w:r w:rsidRPr="00906D8F">
        <w:rPr>
          <w:rFonts w:eastAsia="宋体" w:hAnsi="宋体" w:cstheme="minorHAnsi"/>
          <w:sz w:val="24"/>
          <w:szCs w:val="24"/>
        </w:rPr>
        <w:t>820MS140</w:t>
      </w:r>
      <w:r w:rsidRPr="00906D8F">
        <w:rPr>
          <w:rFonts w:eastAsia="宋体" w:hAnsi="宋体" w:cstheme="minorHAnsi" w:hint="eastAsia"/>
          <w:sz w:val="24"/>
          <w:szCs w:val="24"/>
        </w:rPr>
        <w:t>，</w:t>
      </w:r>
      <w:r w:rsidRPr="00906D8F">
        <w:rPr>
          <w:rFonts w:eastAsia="宋体" w:hAnsi="宋体" w:cstheme="minorHAnsi"/>
          <w:sz w:val="24"/>
          <w:szCs w:val="24"/>
        </w:rPr>
        <w:t>Resisin</w:t>
      </w:r>
      <w:r w:rsidRPr="00906D8F">
        <w:rPr>
          <w:rFonts w:eastAsia="宋体" w:hAnsi="宋体" w:cstheme="minorHAnsi"/>
          <w:sz w:val="24"/>
          <w:szCs w:val="24"/>
        </w:rPr>
        <w:t>诱导</w:t>
      </w:r>
      <w:r w:rsidRPr="00906D8F">
        <w:rPr>
          <w:rFonts w:eastAsia="宋体" w:hAnsi="宋体" w:cstheme="minorHAnsi"/>
          <w:sz w:val="24"/>
          <w:szCs w:val="24"/>
        </w:rPr>
        <w:t>CD4+</w:t>
      </w:r>
      <w:r w:rsidRPr="00906D8F">
        <w:rPr>
          <w:rFonts w:eastAsia="宋体" w:hAnsi="宋体" w:cstheme="minorHAnsi"/>
          <w:sz w:val="24"/>
          <w:szCs w:val="24"/>
        </w:rPr>
        <w:t>辅助性</w:t>
      </w:r>
      <w:r w:rsidRPr="00906D8F">
        <w:rPr>
          <w:rFonts w:eastAsia="宋体" w:hAnsi="宋体" w:cstheme="minorHAnsi"/>
          <w:sz w:val="24"/>
          <w:szCs w:val="24"/>
        </w:rPr>
        <w:t>T</w:t>
      </w:r>
      <w:r w:rsidRPr="00906D8F">
        <w:rPr>
          <w:rFonts w:eastAsia="宋体" w:hAnsi="宋体" w:cstheme="minorHAnsi"/>
          <w:sz w:val="24"/>
          <w:szCs w:val="24"/>
        </w:rPr>
        <w:t>细</w:t>
      </w:r>
      <w:r w:rsidRPr="00906D8F">
        <w:rPr>
          <w:rFonts w:eastAsia="宋体" w:hAnsi="宋体" w:cstheme="minorHAnsi"/>
          <w:sz w:val="24"/>
          <w:szCs w:val="24"/>
        </w:rPr>
        <w:lastRenderedPageBreak/>
        <w:t>胞糖代谢重编程在重症肌无力致病中的作用研究</w:t>
      </w:r>
      <w:r w:rsidRPr="00906D8F">
        <w:rPr>
          <w:rFonts w:eastAsia="宋体" w:hAnsi="宋体" w:cstheme="minorHAnsi" w:hint="eastAsia"/>
          <w:sz w:val="24"/>
          <w:szCs w:val="24"/>
        </w:rPr>
        <w:t>，</w:t>
      </w:r>
      <w:r w:rsidRPr="00906D8F">
        <w:rPr>
          <w:rFonts w:eastAsia="宋体" w:hAnsi="宋体" w:cstheme="minorHAnsi"/>
          <w:sz w:val="24"/>
          <w:szCs w:val="24"/>
        </w:rPr>
        <w:t>2020</w:t>
      </w:r>
      <w:r>
        <w:rPr>
          <w:rFonts w:eastAsia="宋体" w:hAnsi="宋体" w:cstheme="minorHAnsi" w:hint="eastAsia"/>
          <w:sz w:val="24"/>
          <w:szCs w:val="24"/>
        </w:rPr>
        <w:t>/</w:t>
      </w:r>
      <w:r w:rsidRPr="00906D8F">
        <w:rPr>
          <w:rFonts w:eastAsia="宋体" w:hAnsi="宋体" w:cstheme="minorHAnsi"/>
          <w:sz w:val="24"/>
          <w:szCs w:val="24"/>
        </w:rPr>
        <w:t>12</w:t>
      </w:r>
      <w:r w:rsidR="008732E2">
        <w:rPr>
          <w:rFonts w:eastAsia="宋体" w:hAnsi="宋体" w:cstheme="minorHAnsi" w:hint="eastAsia"/>
          <w:sz w:val="24"/>
          <w:szCs w:val="24"/>
        </w:rPr>
        <w:t>-</w:t>
      </w:r>
      <w:r w:rsidRPr="00906D8F">
        <w:rPr>
          <w:rFonts w:eastAsia="宋体" w:hAnsi="宋体" w:cstheme="minorHAnsi"/>
          <w:sz w:val="24"/>
          <w:szCs w:val="24"/>
        </w:rPr>
        <w:t>2023</w:t>
      </w:r>
      <w:r w:rsidR="008732E2">
        <w:rPr>
          <w:rFonts w:eastAsia="宋体" w:hAnsi="宋体" w:cstheme="minorHAnsi" w:hint="eastAsia"/>
          <w:sz w:val="24"/>
          <w:szCs w:val="24"/>
        </w:rPr>
        <w:t>/</w:t>
      </w:r>
      <w:r w:rsidRPr="00906D8F">
        <w:rPr>
          <w:rFonts w:eastAsia="宋体" w:hAnsi="宋体" w:cstheme="minorHAnsi"/>
          <w:sz w:val="24"/>
          <w:szCs w:val="24"/>
        </w:rPr>
        <w:t>12</w:t>
      </w:r>
      <w:r w:rsidR="008732E2">
        <w:rPr>
          <w:rFonts w:eastAsia="宋体" w:hAnsi="宋体" w:cstheme="minorHAnsi" w:hint="eastAsia"/>
          <w:sz w:val="24"/>
          <w:szCs w:val="24"/>
        </w:rPr>
        <w:t>，</w:t>
      </w:r>
      <w:r w:rsidR="008732E2">
        <w:rPr>
          <w:rFonts w:eastAsia="宋体" w:hAnsi="宋体" w:cstheme="minorHAnsi" w:hint="eastAsia"/>
          <w:sz w:val="24"/>
          <w:szCs w:val="24"/>
        </w:rPr>
        <w:t>5</w:t>
      </w:r>
      <w:r w:rsidR="008732E2">
        <w:rPr>
          <w:rFonts w:eastAsia="宋体" w:hAnsi="宋体" w:cstheme="minorHAnsi" w:hint="eastAsia"/>
          <w:sz w:val="24"/>
          <w:szCs w:val="24"/>
        </w:rPr>
        <w:t>万，</w:t>
      </w:r>
      <w:r w:rsidR="008732E2">
        <w:rPr>
          <w:rFonts w:eastAsia="宋体" w:hAnsi="宋体" w:cstheme="minorHAnsi"/>
          <w:sz w:val="24"/>
          <w:szCs w:val="24"/>
        </w:rPr>
        <w:t>在研</w:t>
      </w:r>
      <w:r w:rsidR="008732E2">
        <w:rPr>
          <w:rFonts w:eastAsia="宋体" w:hAnsi="宋体" w:cstheme="minorHAnsi" w:hint="eastAsia"/>
          <w:sz w:val="24"/>
          <w:szCs w:val="24"/>
        </w:rPr>
        <w:t>，</w:t>
      </w:r>
      <w:r w:rsidR="008732E2">
        <w:rPr>
          <w:rFonts w:eastAsia="宋体" w:hAnsi="宋体" w:cstheme="minorHAnsi"/>
          <w:sz w:val="24"/>
          <w:szCs w:val="24"/>
        </w:rPr>
        <w:t>主持</w:t>
      </w:r>
      <w:r w:rsidR="008732E2">
        <w:rPr>
          <w:rFonts w:eastAsia="宋体" w:hAnsi="宋体" w:cstheme="minorHAnsi" w:hint="eastAsia"/>
          <w:sz w:val="24"/>
          <w:szCs w:val="24"/>
        </w:rPr>
        <w:t>.</w:t>
      </w:r>
      <w:r w:rsidR="007A5E73" w:rsidRPr="00906D8F">
        <w:rPr>
          <w:rFonts w:eastAsia="宋体" w:hAnsi="宋体" w:cstheme="minorHAnsi"/>
          <w:sz w:val="24"/>
          <w:szCs w:val="24"/>
        </w:rPr>
        <w:br/>
      </w:r>
      <w:r w:rsidR="007A5E73" w:rsidRPr="00D81835">
        <w:rPr>
          <w:rFonts w:hint="eastAsia"/>
          <w:b/>
          <w:sz w:val="24"/>
          <w:szCs w:val="24"/>
        </w:rPr>
        <w:t xml:space="preserve">7. </w:t>
      </w:r>
      <w:r w:rsidR="007A5E73" w:rsidRPr="00D81835">
        <w:rPr>
          <w:rFonts w:hint="eastAsia"/>
          <w:b/>
          <w:sz w:val="24"/>
          <w:szCs w:val="24"/>
        </w:rPr>
        <w:t>获得的学术荣誉</w:t>
      </w:r>
    </w:p>
    <w:p w:rsidR="009A15E2" w:rsidRDefault="009A15E2" w:rsidP="009A15E2">
      <w:pPr>
        <w:spacing w:line="360" w:lineRule="auto"/>
        <w:rPr>
          <w:rFonts w:hint="eastAsia"/>
          <w:sz w:val="24"/>
          <w:szCs w:val="24"/>
        </w:rPr>
      </w:pPr>
      <w:r>
        <w:rPr>
          <w:rFonts w:hint="eastAsia"/>
          <w:sz w:val="24"/>
          <w:szCs w:val="24"/>
        </w:rPr>
        <w:t>无</w:t>
      </w:r>
      <w:r w:rsidR="007A5E73" w:rsidRPr="007A5E73">
        <w:rPr>
          <w:sz w:val="24"/>
          <w:szCs w:val="24"/>
        </w:rPr>
        <w:br/>
      </w:r>
      <w:r w:rsidR="007A5E73" w:rsidRPr="00D81835">
        <w:rPr>
          <w:rFonts w:hint="eastAsia"/>
          <w:b/>
          <w:sz w:val="24"/>
          <w:szCs w:val="24"/>
        </w:rPr>
        <w:t xml:space="preserve">8. </w:t>
      </w:r>
      <w:r w:rsidR="007A5E73" w:rsidRPr="00D81835">
        <w:rPr>
          <w:rFonts w:hint="eastAsia"/>
          <w:b/>
          <w:sz w:val="24"/>
          <w:szCs w:val="24"/>
        </w:rPr>
        <w:t>学术兼职</w:t>
      </w:r>
    </w:p>
    <w:p w:rsidR="007A5E73" w:rsidRDefault="009A15E2" w:rsidP="009A15E2">
      <w:pPr>
        <w:spacing w:line="360" w:lineRule="auto"/>
        <w:rPr>
          <w:rFonts w:hint="eastAsia"/>
          <w:sz w:val="24"/>
          <w:szCs w:val="24"/>
        </w:rPr>
      </w:pPr>
      <w:r>
        <w:rPr>
          <w:rFonts w:hint="eastAsia"/>
          <w:sz w:val="24"/>
          <w:szCs w:val="24"/>
        </w:rPr>
        <w:t>（</w:t>
      </w:r>
      <w:r>
        <w:rPr>
          <w:rFonts w:hint="eastAsia"/>
          <w:sz w:val="24"/>
          <w:szCs w:val="24"/>
        </w:rPr>
        <w:t>1</w:t>
      </w:r>
      <w:r>
        <w:rPr>
          <w:rFonts w:hint="eastAsia"/>
          <w:sz w:val="24"/>
          <w:szCs w:val="24"/>
        </w:rPr>
        <w:t>）中国免疫学会神经免疫分会委员；</w:t>
      </w:r>
      <w:r>
        <w:rPr>
          <w:sz w:val="24"/>
          <w:szCs w:val="24"/>
        </w:rPr>
        <w:br/>
      </w:r>
      <w:r>
        <w:rPr>
          <w:rFonts w:hint="eastAsia"/>
          <w:sz w:val="24"/>
          <w:szCs w:val="24"/>
        </w:rPr>
        <w:t>（</w:t>
      </w:r>
      <w:r>
        <w:rPr>
          <w:rFonts w:hint="eastAsia"/>
          <w:sz w:val="24"/>
          <w:szCs w:val="24"/>
        </w:rPr>
        <w:t>2</w:t>
      </w:r>
      <w:r>
        <w:rPr>
          <w:rFonts w:hint="eastAsia"/>
          <w:sz w:val="24"/>
          <w:szCs w:val="24"/>
        </w:rPr>
        <w:t>）中国卒中学会免疫分会委员；</w:t>
      </w:r>
      <w:r>
        <w:rPr>
          <w:sz w:val="24"/>
          <w:szCs w:val="24"/>
        </w:rPr>
        <w:br/>
      </w:r>
      <w:r>
        <w:rPr>
          <w:rFonts w:hint="eastAsia"/>
          <w:sz w:val="24"/>
          <w:szCs w:val="24"/>
        </w:rPr>
        <w:t>（</w:t>
      </w:r>
      <w:r>
        <w:rPr>
          <w:rFonts w:hint="eastAsia"/>
          <w:sz w:val="24"/>
          <w:szCs w:val="24"/>
        </w:rPr>
        <w:t>3</w:t>
      </w:r>
      <w:r>
        <w:rPr>
          <w:rFonts w:hint="eastAsia"/>
          <w:sz w:val="24"/>
          <w:szCs w:val="24"/>
        </w:rPr>
        <w:t>）</w:t>
      </w:r>
      <w:r>
        <w:rPr>
          <w:rFonts w:ascii="宋体" w:hAnsi="宋体" w:cs="宋体" w:hint="eastAsia"/>
          <w:sz w:val="24"/>
        </w:rPr>
        <w:t>海南省医师学会神经内科医师分会委员</w:t>
      </w:r>
      <w:r w:rsidR="007A5E73" w:rsidRPr="007A5E73">
        <w:rPr>
          <w:sz w:val="24"/>
          <w:szCs w:val="24"/>
        </w:rPr>
        <w:br/>
      </w:r>
      <w:r w:rsidR="007A5E73" w:rsidRPr="00D81835">
        <w:rPr>
          <w:rFonts w:hint="eastAsia"/>
          <w:b/>
          <w:sz w:val="24"/>
          <w:szCs w:val="24"/>
        </w:rPr>
        <w:t xml:space="preserve">9. </w:t>
      </w:r>
      <w:r w:rsidR="007A5E73" w:rsidRPr="00D81835">
        <w:rPr>
          <w:rFonts w:hint="eastAsia"/>
          <w:b/>
          <w:sz w:val="24"/>
          <w:szCs w:val="24"/>
        </w:rPr>
        <w:t>联系方式</w:t>
      </w:r>
    </w:p>
    <w:p w:rsidR="009A15E2" w:rsidRPr="007A5E73" w:rsidRDefault="009A15E2" w:rsidP="009A15E2">
      <w:pPr>
        <w:spacing w:line="360" w:lineRule="auto"/>
        <w:rPr>
          <w:sz w:val="24"/>
          <w:szCs w:val="24"/>
        </w:rPr>
      </w:pPr>
      <w:r>
        <w:rPr>
          <w:rFonts w:hint="eastAsia"/>
          <w:sz w:val="24"/>
          <w:szCs w:val="24"/>
        </w:rPr>
        <w:t>E-mail</w:t>
      </w:r>
      <w:r>
        <w:rPr>
          <w:rFonts w:hint="eastAsia"/>
          <w:sz w:val="24"/>
          <w:szCs w:val="24"/>
        </w:rPr>
        <w:t>：</w:t>
      </w:r>
      <w:r>
        <w:rPr>
          <w:rFonts w:hint="eastAsia"/>
          <w:sz w:val="24"/>
          <w:szCs w:val="24"/>
        </w:rPr>
        <w:t>daqizhang2010@163.com</w:t>
      </w:r>
    </w:p>
    <w:sectPr w:rsidR="009A15E2" w:rsidRPr="007A5E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305" w:rsidRDefault="00D70305" w:rsidP="007A5E73">
      <w:r>
        <w:separator/>
      </w:r>
    </w:p>
  </w:endnote>
  <w:endnote w:type="continuationSeparator" w:id="1">
    <w:p w:rsidR="00D70305" w:rsidRDefault="00D70305" w:rsidP="007A5E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305" w:rsidRDefault="00D70305" w:rsidP="007A5E73">
      <w:r>
        <w:separator/>
      </w:r>
    </w:p>
  </w:footnote>
  <w:footnote w:type="continuationSeparator" w:id="1">
    <w:p w:rsidR="00D70305" w:rsidRDefault="00D70305" w:rsidP="007A5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B0A12"/>
    <w:multiLevelType w:val="multilevel"/>
    <w:tmpl w:val="282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D7061B"/>
    <w:multiLevelType w:val="multilevel"/>
    <w:tmpl w:val="F440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042F2D"/>
    <w:multiLevelType w:val="multilevel"/>
    <w:tmpl w:val="1EA2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colormenu v:ext="edit" strokecolor="none [24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5E73"/>
    <w:rsid w:val="007A5E73"/>
    <w:rsid w:val="008732E2"/>
    <w:rsid w:val="00906D8F"/>
    <w:rsid w:val="009A15E2"/>
    <w:rsid w:val="00CD0849"/>
    <w:rsid w:val="00CE56DE"/>
    <w:rsid w:val="00D70305"/>
    <w:rsid w:val="00D81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24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E56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5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5E73"/>
    <w:rPr>
      <w:sz w:val="18"/>
      <w:szCs w:val="18"/>
    </w:rPr>
  </w:style>
  <w:style w:type="paragraph" w:styleId="a4">
    <w:name w:val="footer"/>
    <w:basedOn w:val="a"/>
    <w:link w:val="Char0"/>
    <w:uiPriority w:val="99"/>
    <w:semiHidden/>
    <w:unhideWhenUsed/>
    <w:rsid w:val="007A5E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5E73"/>
    <w:rPr>
      <w:sz w:val="18"/>
      <w:szCs w:val="18"/>
    </w:rPr>
  </w:style>
  <w:style w:type="paragraph" w:styleId="a5">
    <w:name w:val="List Paragraph"/>
    <w:basedOn w:val="a"/>
    <w:uiPriority w:val="34"/>
    <w:qFormat/>
    <w:rsid w:val="007A5E73"/>
    <w:pPr>
      <w:ind w:firstLineChars="200" w:firstLine="420"/>
    </w:pPr>
  </w:style>
  <w:style w:type="character" w:customStyle="1" w:styleId="1Char">
    <w:name w:val="标题 1 Char"/>
    <w:basedOn w:val="a0"/>
    <w:link w:val="1"/>
    <w:uiPriority w:val="9"/>
    <w:rsid w:val="00CE56DE"/>
    <w:rPr>
      <w:rFonts w:ascii="宋体" w:eastAsia="宋体" w:hAnsi="宋体" w:cs="宋体"/>
      <w:b/>
      <w:bCs/>
      <w:kern w:val="36"/>
      <w:sz w:val="48"/>
      <w:szCs w:val="48"/>
    </w:rPr>
  </w:style>
  <w:style w:type="character" w:customStyle="1" w:styleId="authors-list-item">
    <w:name w:val="authors-list-item"/>
    <w:basedOn w:val="a0"/>
    <w:rsid w:val="00CE56DE"/>
  </w:style>
  <w:style w:type="character" w:styleId="a6">
    <w:name w:val="Hyperlink"/>
    <w:basedOn w:val="a0"/>
    <w:uiPriority w:val="99"/>
    <w:semiHidden/>
    <w:unhideWhenUsed/>
    <w:rsid w:val="00CE56DE"/>
    <w:rPr>
      <w:color w:val="0000FF"/>
      <w:u w:val="single"/>
    </w:rPr>
  </w:style>
  <w:style w:type="character" w:customStyle="1" w:styleId="author-sup-separator">
    <w:name w:val="author-sup-separator"/>
    <w:basedOn w:val="a0"/>
    <w:rsid w:val="00CE56DE"/>
  </w:style>
  <w:style w:type="character" w:customStyle="1" w:styleId="comma">
    <w:name w:val="comma"/>
    <w:basedOn w:val="a0"/>
    <w:rsid w:val="00CE56DE"/>
  </w:style>
  <w:style w:type="character" w:customStyle="1" w:styleId="period">
    <w:name w:val="period"/>
    <w:basedOn w:val="a0"/>
    <w:rsid w:val="00CE56DE"/>
  </w:style>
  <w:style w:type="character" w:customStyle="1" w:styleId="cit">
    <w:name w:val="cit"/>
    <w:basedOn w:val="a0"/>
    <w:rsid w:val="00CE56DE"/>
  </w:style>
  <w:style w:type="paragraph" w:styleId="a7">
    <w:name w:val="Balloon Text"/>
    <w:basedOn w:val="a"/>
    <w:link w:val="Char1"/>
    <w:uiPriority w:val="99"/>
    <w:semiHidden/>
    <w:unhideWhenUsed/>
    <w:rsid w:val="00D81835"/>
    <w:rPr>
      <w:sz w:val="18"/>
      <w:szCs w:val="18"/>
    </w:rPr>
  </w:style>
  <w:style w:type="character" w:customStyle="1" w:styleId="Char1">
    <w:name w:val="批注框文本 Char"/>
    <w:basedOn w:val="a0"/>
    <w:link w:val="a7"/>
    <w:uiPriority w:val="99"/>
    <w:semiHidden/>
    <w:rsid w:val="00D81835"/>
    <w:rPr>
      <w:sz w:val="18"/>
      <w:szCs w:val="18"/>
    </w:rPr>
  </w:style>
  <w:style w:type="paragraph" w:styleId="a8">
    <w:name w:val="Normal (Web)"/>
    <w:basedOn w:val="a"/>
    <w:uiPriority w:val="99"/>
    <w:semiHidden/>
    <w:unhideWhenUsed/>
    <w:rsid w:val="00906D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2560128">
      <w:bodyDiv w:val="1"/>
      <w:marLeft w:val="0"/>
      <w:marRight w:val="0"/>
      <w:marTop w:val="0"/>
      <w:marBottom w:val="0"/>
      <w:divBdr>
        <w:top w:val="none" w:sz="0" w:space="0" w:color="auto"/>
        <w:left w:val="none" w:sz="0" w:space="0" w:color="auto"/>
        <w:bottom w:val="none" w:sz="0" w:space="0" w:color="auto"/>
        <w:right w:val="none" w:sz="0" w:space="0" w:color="auto"/>
      </w:divBdr>
      <w:divsChild>
        <w:div w:id="93945004">
          <w:marLeft w:val="0"/>
          <w:marRight w:val="0"/>
          <w:marTop w:val="0"/>
          <w:marBottom w:val="0"/>
          <w:divBdr>
            <w:top w:val="none" w:sz="0" w:space="0" w:color="auto"/>
            <w:left w:val="none" w:sz="0" w:space="0" w:color="auto"/>
            <w:bottom w:val="none" w:sz="0" w:space="0" w:color="auto"/>
            <w:right w:val="none" w:sz="0" w:space="0" w:color="auto"/>
          </w:divBdr>
          <w:divsChild>
            <w:div w:id="495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76513">
      <w:bodyDiv w:val="1"/>
      <w:marLeft w:val="0"/>
      <w:marRight w:val="0"/>
      <w:marTop w:val="0"/>
      <w:marBottom w:val="0"/>
      <w:divBdr>
        <w:top w:val="none" w:sz="0" w:space="0" w:color="auto"/>
        <w:left w:val="none" w:sz="0" w:space="0" w:color="auto"/>
        <w:bottom w:val="none" w:sz="0" w:space="0" w:color="auto"/>
        <w:right w:val="none" w:sz="0" w:space="0" w:color="auto"/>
      </w:divBdr>
      <w:divsChild>
        <w:div w:id="2099210601">
          <w:marLeft w:val="0"/>
          <w:marRight w:val="0"/>
          <w:marTop w:val="0"/>
          <w:marBottom w:val="0"/>
          <w:divBdr>
            <w:top w:val="none" w:sz="0" w:space="0" w:color="auto"/>
            <w:left w:val="none" w:sz="0" w:space="0" w:color="auto"/>
            <w:bottom w:val="none" w:sz="0" w:space="0" w:color="auto"/>
            <w:right w:val="none" w:sz="0" w:space="0" w:color="auto"/>
          </w:divBdr>
          <w:divsChild>
            <w:div w:id="1777823668">
              <w:marLeft w:val="0"/>
              <w:marRight w:val="0"/>
              <w:marTop w:val="0"/>
              <w:marBottom w:val="0"/>
              <w:divBdr>
                <w:top w:val="none" w:sz="0" w:space="0" w:color="auto"/>
                <w:left w:val="none" w:sz="0" w:space="0" w:color="auto"/>
                <w:bottom w:val="none" w:sz="0" w:space="0" w:color="auto"/>
                <w:right w:val="none" w:sz="0" w:space="0" w:color="auto"/>
              </w:divBdr>
              <w:divsChild>
                <w:div w:id="20716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62274">
      <w:bodyDiv w:val="1"/>
      <w:marLeft w:val="0"/>
      <w:marRight w:val="0"/>
      <w:marTop w:val="0"/>
      <w:marBottom w:val="0"/>
      <w:divBdr>
        <w:top w:val="none" w:sz="0" w:space="0" w:color="auto"/>
        <w:left w:val="none" w:sz="0" w:space="0" w:color="auto"/>
        <w:bottom w:val="none" w:sz="0" w:space="0" w:color="auto"/>
        <w:right w:val="none" w:sz="0" w:space="0" w:color="auto"/>
      </w:divBdr>
    </w:div>
    <w:div w:id="844905736">
      <w:bodyDiv w:val="1"/>
      <w:marLeft w:val="0"/>
      <w:marRight w:val="0"/>
      <w:marTop w:val="0"/>
      <w:marBottom w:val="0"/>
      <w:divBdr>
        <w:top w:val="none" w:sz="0" w:space="0" w:color="auto"/>
        <w:left w:val="none" w:sz="0" w:space="0" w:color="auto"/>
        <w:bottom w:val="none" w:sz="0" w:space="0" w:color="auto"/>
        <w:right w:val="none" w:sz="0" w:space="0" w:color="auto"/>
      </w:divBdr>
    </w:div>
    <w:div w:id="856116471">
      <w:bodyDiv w:val="1"/>
      <w:marLeft w:val="0"/>
      <w:marRight w:val="0"/>
      <w:marTop w:val="0"/>
      <w:marBottom w:val="0"/>
      <w:divBdr>
        <w:top w:val="none" w:sz="0" w:space="0" w:color="auto"/>
        <w:left w:val="none" w:sz="0" w:space="0" w:color="auto"/>
        <w:bottom w:val="none" w:sz="0" w:space="0" w:color="auto"/>
        <w:right w:val="none" w:sz="0" w:space="0" w:color="auto"/>
      </w:divBdr>
      <w:divsChild>
        <w:div w:id="974867456">
          <w:marLeft w:val="0"/>
          <w:marRight w:val="0"/>
          <w:marTop w:val="0"/>
          <w:marBottom w:val="0"/>
          <w:divBdr>
            <w:top w:val="none" w:sz="0" w:space="0" w:color="auto"/>
            <w:left w:val="none" w:sz="0" w:space="0" w:color="auto"/>
            <w:bottom w:val="none" w:sz="0" w:space="0" w:color="auto"/>
            <w:right w:val="none" w:sz="0" w:space="0" w:color="auto"/>
          </w:divBdr>
          <w:divsChild>
            <w:div w:id="14650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5564">
      <w:bodyDiv w:val="1"/>
      <w:marLeft w:val="0"/>
      <w:marRight w:val="0"/>
      <w:marTop w:val="0"/>
      <w:marBottom w:val="0"/>
      <w:divBdr>
        <w:top w:val="none" w:sz="0" w:space="0" w:color="auto"/>
        <w:left w:val="none" w:sz="0" w:space="0" w:color="auto"/>
        <w:bottom w:val="none" w:sz="0" w:space="0" w:color="auto"/>
        <w:right w:val="none" w:sz="0" w:space="0" w:color="auto"/>
      </w:divBdr>
    </w:div>
    <w:div w:id="20555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482</Words>
  <Characters>2754</Characters>
  <Application>Microsoft Office Word</Application>
  <DocSecurity>0</DocSecurity>
  <Lines>22</Lines>
  <Paragraphs>6</Paragraphs>
  <ScaleCrop>false</ScaleCrop>
  <Company>HP</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2022-09-11T08:20:00Z</dcterms:created>
  <dcterms:modified xsi:type="dcterms:W3CDTF">2022-09-11T09:30:00Z</dcterms:modified>
</cp:coreProperties>
</file>