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冯勇军导师简介</w:t>
      </w:r>
    </w:p>
    <w:p>
      <w:pPr>
        <w:jc w:val="center"/>
        <w:rPr>
          <w:rFonts w:hint="eastAsia" w:ascii="宋体" w:hAnsi="宋体" w:eastAsia="宋体" w:cs="宋体"/>
          <w:b/>
          <w:bCs/>
          <w:sz w:val="24"/>
          <w:szCs w:val="24"/>
        </w:rPr>
      </w:pPr>
      <w:r>
        <w:rPr>
          <w:rFonts w:hint="eastAsia" w:ascii="宋体" w:hAnsi="宋体" w:eastAsia="宋体" w:cs="宋体"/>
          <w:sz w:val="24"/>
          <w:szCs w:val="24"/>
          <w:lang w:eastAsia="zh-CN"/>
        </w:rPr>
        <w:drawing>
          <wp:inline distT="0" distB="0" distL="114300" distR="114300">
            <wp:extent cx="1215390" cy="1703070"/>
            <wp:effectExtent l="0" t="0" r="3810" b="11430"/>
            <wp:docPr id="1" name="图片 1" descr="微信图片_2019071910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719102623"/>
                    <pic:cNvPicPr>
                      <a:picLocks noChangeAspect="1"/>
                    </pic:cNvPicPr>
                  </pic:nvPicPr>
                  <pic:blipFill>
                    <a:blip r:embed="rId4"/>
                    <a:stretch>
                      <a:fillRect/>
                    </a:stretch>
                  </pic:blipFill>
                  <pic:spPr>
                    <a:xfrm>
                      <a:off x="0" y="0"/>
                      <a:ext cx="1215390" cy="1703070"/>
                    </a:xfrm>
                    <a:prstGeom prst="rect">
                      <a:avLst/>
                    </a:prstGeom>
                  </pic:spPr>
                </pic:pic>
              </a:graphicData>
            </a:graphic>
          </wp:inline>
        </w:drawing>
      </w:r>
    </w:p>
    <w:p>
      <w:pPr>
        <w:numPr>
          <w:numId w:val="0"/>
        </w:numPr>
        <w:rPr>
          <w:rFonts w:hint="eastAsia" w:ascii="宋体" w:hAnsi="宋体" w:eastAsia="宋体" w:cs="宋体"/>
          <w:b/>
          <w:bCs/>
          <w:sz w:val="24"/>
          <w:szCs w:val="24"/>
        </w:rPr>
      </w:pPr>
    </w:p>
    <w:p>
      <w:pPr>
        <w:numPr>
          <w:ilvl w:val="0"/>
          <w:numId w:val="1"/>
        </w:numPr>
        <w:rPr>
          <w:rFonts w:hint="eastAsia" w:ascii="宋体" w:hAnsi="宋体" w:eastAsia="宋体" w:cs="宋体"/>
          <w:b/>
          <w:bCs/>
          <w:sz w:val="24"/>
          <w:szCs w:val="24"/>
        </w:rPr>
      </w:pPr>
      <w:r>
        <w:rPr>
          <w:rFonts w:hint="eastAsia" w:ascii="宋体" w:hAnsi="宋体" w:eastAsia="宋体" w:cs="宋体"/>
          <w:b/>
          <w:bCs/>
          <w:sz w:val="24"/>
          <w:szCs w:val="24"/>
        </w:rPr>
        <w:t>个人基本情况</w:t>
      </w:r>
    </w:p>
    <w:p>
      <w:pPr>
        <w:numPr>
          <w:ilvl w:val="0"/>
          <w:numId w:val="0"/>
        </w:numPr>
        <w:jc w:val="center"/>
        <w:rPr>
          <w:rFonts w:hint="eastAsia" w:ascii="宋体" w:hAnsi="宋体" w:eastAsia="宋体" w:cs="宋体"/>
          <w:sz w:val="24"/>
          <w:szCs w:val="24"/>
          <w:lang w:eastAsia="zh-CN"/>
        </w:rPr>
      </w:pP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冯勇军，男，5</w:t>
      </w:r>
      <w:r>
        <w:rPr>
          <w:rFonts w:hint="eastAsia" w:ascii="宋体" w:hAnsi="宋体" w:eastAsia="宋体" w:cs="宋体"/>
          <w:sz w:val="24"/>
          <w:szCs w:val="24"/>
          <w:lang w:val="en-US" w:eastAsia="zh-CN"/>
        </w:rPr>
        <w:t>3</w:t>
      </w:r>
      <w:r>
        <w:rPr>
          <w:rFonts w:hint="eastAsia" w:ascii="宋体" w:hAnsi="宋体" w:eastAsia="宋体" w:cs="宋体"/>
          <w:sz w:val="24"/>
          <w:szCs w:val="24"/>
        </w:rPr>
        <w:t>岁，耳鼻咽喉头颈外科主任医师</w:t>
      </w:r>
      <w:bookmarkStart w:id="2" w:name="_GoBack"/>
      <w:bookmarkEnd w:id="2"/>
      <w:r>
        <w:rPr>
          <w:rFonts w:hint="eastAsia" w:ascii="宋体" w:hAnsi="宋体" w:eastAsia="宋体" w:cs="宋体"/>
          <w:sz w:val="24"/>
          <w:szCs w:val="24"/>
        </w:rPr>
        <w:t>，</w:t>
      </w:r>
      <w:bookmarkStart w:id="0" w:name="_Hlk491408494"/>
      <w:r>
        <w:rPr>
          <w:rFonts w:hint="eastAsia" w:ascii="宋体" w:hAnsi="宋体" w:eastAsia="宋体" w:cs="宋体"/>
          <w:sz w:val="24"/>
          <w:szCs w:val="24"/>
        </w:rPr>
        <w:t>海南医学院第二附属医院</w:t>
      </w:r>
      <w:bookmarkEnd w:id="0"/>
      <w:r>
        <w:rPr>
          <w:rFonts w:hint="eastAsia" w:ascii="宋体" w:hAnsi="宋体" w:eastAsia="宋体" w:cs="宋体"/>
          <w:sz w:val="24"/>
          <w:szCs w:val="24"/>
        </w:rPr>
        <w:t>耳鼻咽喉头颈外科主任。1992年7月毕业于海南大学医学部，1992年7月毕业后分配到海南医学院第二附属医院（原海南省农垦总医院）从耳鼻咽喉头颈外科临床工作至今。专业特长：从事耳鼻咽喉头颈外科临床工作多年，具有扎实的耳鼻咽喉科专业理论基础和丰富的临床工作经验，擅长鼻内窥镜手术、鼾症手术、喉显微手术、中耳炎及听力重建手术、耳鼻咽喉—头颈肿瘤的手术治疗等。</w:t>
      </w:r>
    </w:p>
    <w:p>
      <w:pPr>
        <w:numPr>
          <w:ilvl w:val="0"/>
          <w:numId w:val="0"/>
        </w:numPr>
        <w:ind w:firstLine="480" w:firstLineChars="200"/>
        <w:rPr>
          <w:rFonts w:hint="eastAsia" w:ascii="宋体" w:hAnsi="宋体" w:eastAsia="宋体" w:cs="宋体"/>
          <w:sz w:val="24"/>
          <w:szCs w:val="24"/>
        </w:rPr>
      </w:pPr>
    </w:p>
    <w:p>
      <w:pPr>
        <w:numPr>
          <w:ilvl w:val="0"/>
          <w:numId w:val="1"/>
        </w:numPr>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 xml:space="preserve">研究方向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耳科及头颈肿瘤</w:t>
      </w:r>
    </w:p>
    <w:p>
      <w:pPr>
        <w:spacing w:line="360" w:lineRule="auto"/>
        <w:ind w:firstLine="480" w:firstLineChars="200"/>
        <w:jc w:val="left"/>
        <w:rPr>
          <w:rFonts w:hint="eastAsia" w:ascii="宋体" w:hAnsi="宋体" w:eastAsia="宋体" w:cs="宋体"/>
          <w:sz w:val="24"/>
          <w:szCs w:val="24"/>
        </w:rPr>
      </w:pPr>
    </w:p>
    <w:p>
      <w:pPr>
        <w:numPr>
          <w:ilvl w:val="0"/>
          <w:numId w:val="1"/>
        </w:numPr>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eastAsia="zh-CN"/>
        </w:rPr>
        <w:t>近年</w:t>
      </w:r>
      <w:r>
        <w:rPr>
          <w:rFonts w:hint="eastAsia" w:ascii="宋体" w:hAnsi="宋体" w:eastAsia="宋体" w:cs="宋体"/>
          <w:b/>
          <w:bCs/>
          <w:sz w:val="24"/>
          <w:szCs w:val="24"/>
        </w:rPr>
        <w:t xml:space="preserve">发表的学术论文和专著（第 1 作者或通讯） </w:t>
      </w:r>
    </w:p>
    <w:p>
      <w:pPr>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论著</w:t>
      </w:r>
      <w:r>
        <w:rPr>
          <w:rFonts w:hint="eastAsia" w:ascii="宋体" w:hAnsi="宋体" w:eastAsia="宋体" w:cs="宋体"/>
          <w:sz w:val="24"/>
          <w:szCs w:val="24"/>
        </w:rPr>
        <w:t>：</w:t>
      </w:r>
    </w:p>
    <w:p>
      <w:pPr>
        <w:numPr>
          <w:ilvl w:val="0"/>
          <w:numId w:val="2"/>
        </w:numPr>
        <w:spacing w:line="360" w:lineRule="auto"/>
        <w:ind w:left="150" w:leftChars="0" w:firstLine="480" w:firstLineChars="0"/>
        <w:jc w:val="left"/>
        <w:rPr>
          <w:rFonts w:hint="eastAsia" w:ascii="宋体" w:hAnsi="宋体" w:eastAsia="宋体" w:cs="宋体"/>
          <w:sz w:val="24"/>
          <w:szCs w:val="24"/>
        </w:rPr>
      </w:pPr>
      <w:r>
        <w:rPr>
          <w:rFonts w:hint="eastAsia" w:ascii="宋体" w:hAnsi="宋体" w:eastAsia="宋体" w:cs="宋体"/>
          <w:sz w:val="24"/>
          <w:szCs w:val="24"/>
        </w:rPr>
        <w:t>实用耳鼻咽喉头颈外科诊疗.人民卫生出版社，2017年4月第一版，编委。</w:t>
      </w:r>
    </w:p>
    <w:p>
      <w:pPr>
        <w:numPr>
          <w:ilvl w:val="0"/>
          <w:numId w:val="2"/>
        </w:numPr>
        <w:spacing w:line="360" w:lineRule="auto"/>
        <w:ind w:left="150" w:leftChars="0" w:firstLine="48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Practical Otorhinolaryngology-Head and Neck Surgery: Diagnosis and Treatment</w:t>
      </w:r>
      <w:r>
        <w:rPr>
          <w:rFonts w:hint="eastAsia" w:ascii="宋体" w:hAnsi="宋体" w:eastAsia="宋体" w:cs="宋体"/>
          <w:sz w:val="24"/>
          <w:szCs w:val="24"/>
        </w:rPr>
        <w:t>实用耳鼻咽喉头颈外科诊疗</w:t>
      </w:r>
      <w:r>
        <w:rPr>
          <w:rFonts w:hint="eastAsia" w:ascii="宋体" w:hAnsi="宋体" w:eastAsia="宋体" w:cs="宋体"/>
          <w:sz w:val="24"/>
          <w:szCs w:val="24"/>
          <w:lang w:eastAsia="zh-CN"/>
        </w:rPr>
        <w:t>（英文版）</w:t>
      </w:r>
      <w:r>
        <w:rPr>
          <w:rFonts w:hint="eastAsia" w:ascii="宋体" w:hAnsi="宋体" w:eastAsia="宋体" w:cs="宋体"/>
          <w:sz w:val="24"/>
          <w:szCs w:val="24"/>
        </w:rPr>
        <w:t>.人民卫生出版社，20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月第</w:t>
      </w:r>
      <w:r>
        <w:rPr>
          <w:rFonts w:hint="eastAsia" w:ascii="宋体" w:hAnsi="宋体" w:eastAsia="宋体" w:cs="宋体"/>
          <w:sz w:val="24"/>
          <w:szCs w:val="24"/>
          <w:lang w:val="en-US" w:eastAsia="zh-CN"/>
        </w:rPr>
        <w:t>1</w:t>
      </w:r>
      <w:r>
        <w:rPr>
          <w:rFonts w:hint="eastAsia" w:ascii="宋体" w:hAnsi="宋体" w:eastAsia="宋体" w:cs="宋体"/>
          <w:sz w:val="24"/>
          <w:szCs w:val="24"/>
        </w:rPr>
        <w:t>版，编委。</w:t>
      </w:r>
    </w:p>
    <w:p>
      <w:pPr>
        <w:spacing w:line="360" w:lineRule="auto"/>
        <w:ind w:left="482" w:hanging="482" w:hangingChars="200"/>
        <w:jc w:val="left"/>
        <w:rPr>
          <w:rFonts w:hint="eastAsia" w:ascii="宋体" w:hAnsi="宋体" w:eastAsia="宋体" w:cs="宋体"/>
          <w:sz w:val="24"/>
          <w:szCs w:val="24"/>
        </w:rPr>
      </w:pPr>
      <w:r>
        <w:rPr>
          <w:rFonts w:hint="eastAsia" w:ascii="宋体" w:hAnsi="宋体" w:eastAsia="宋体" w:cs="宋体"/>
          <w:b/>
          <w:bCs/>
          <w:sz w:val="24"/>
          <w:szCs w:val="24"/>
        </w:rPr>
        <w:t>论文：</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变应性鼻炎患者血清Th 细胞亚群及相关细胞因子水平变化.山东医药，</w:t>
      </w:r>
    </w:p>
    <w:p>
      <w:pPr>
        <w:spacing w:line="360" w:lineRule="auto"/>
        <w:ind w:left="482" w:hanging="480" w:hangingChars="200"/>
        <w:jc w:val="left"/>
        <w:rPr>
          <w:rFonts w:hint="eastAsia" w:ascii="宋体" w:hAnsi="宋体" w:eastAsia="宋体" w:cs="宋体"/>
          <w:sz w:val="24"/>
          <w:szCs w:val="24"/>
        </w:rPr>
      </w:pPr>
      <w:r>
        <w:rPr>
          <w:rFonts w:hint="eastAsia" w:ascii="宋体" w:hAnsi="宋体" w:eastAsia="宋体" w:cs="宋体"/>
          <w:sz w:val="24"/>
          <w:szCs w:val="24"/>
        </w:rPr>
        <w:t xml:space="preserve">2016,56（9）69-70  </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糖皮质激素治疗儿童分泌性中耳炎中采用鼓室内注射较口服给药可提高疗效及改善免疫功能.中国免疫学杂志,2018,34(5):741-744.                                                                                                                                                       </w:t>
      </w:r>
      <w:r>
        <w:rPr>
          <w:rFonts w:hint="eastAsia" w:ascii="宋体" w:hAnsi="宋体" w:eastAsia="宋体" w:cs="宋体"/>
          <w:sz w:val="24"/>
          <w:szCs w:val="24"/>
          <w:lang w:val="en-US" w:eastAsia="zh-CN"/>
        </w:rPr>
        <w:t xml:space="preserve">          </w:t>
      </w:r>
    </w:p>
    <w:p>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分泌性中耳炎患儿外周血淋巴细胞及血清细胞因子的表达及激素干预的研究.实用临床医药杂志，2018，22（3）：51-55</w:t>
      </w:r>
    </w:p>
    <w:p>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阻塞性睡眠呼吸暂停低通气综合征患者的血液流变 指标变化及意义.实用临床医药杂志，2015,19（5）：11-14                                       </w:t>
      </w:r>
    </w:p>
    <w:p>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低能量氦氖激光穴位照射结合川芎嗪治疗突发性耳聋疗效观察.现代中西医结合杂志，2015,24（8）2668-2670</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.主持过的科研项目（项目名称；项目编号；级别；经费；起止日期）</w:t>
      </w:r>
      <w:r>
        <w:rPr>
          <w:rFonts w:hint="eastAsia" w:ascii="宋体" w:hAnsi="宋体" w:eastAsia="宋体" w:cs="宋体"/>
          <w:sz w:val="24"/>
          <w:szCs w:val="24"/>
        </w:rPr>
        <w:t xml:space="preserve"> </w:t>
      </w:r>
    </w:p>
    <w:p>
      <w:pPr>
        <w:numPr>
          <w:ilvl w:val="0"/>
          <w:numId w:val="0"/>
        </w:numPr>
        <w:spacing w:line="360" w:lineRule="auto"/>
        <w:ind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海南省自然科学基金项目：20168292，Th1/Th2细胞及细胞因子在儿童分泌性中耳炎中的表达及激素干预的研究，2016.01-2017.12，5万元，主持。</w:t>
      </w:r>
    </w:p>
    <w:p>
      <w:pPr>
        <w:numPr>
          <w:ilvl w:val="0"/>
          <w:numId w:val="0"/>
        </w:numPr>
        <w:spacing w:line="360" w:lineRule="auto"/>
        <w:ind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海南省卫生计生行业科研项目：20A200243，宽频声导抗对鼓膜完整听骨链中断的诊断价值研究，2020.10.01 -2022.09.30,2万元，主持。     </w:t>
      </w:r>
    </w:p>
    <w:p>
      <w:pPr>
        <w:numPr>
          <w:ilvl w:val="0"/>
          <w:numId w:val="0"/>
        </w:numPr>
        <w:spacing w:line="360" w:lineRule="auto"/>
        <w:ind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海南省自然科学基金面上项目：</w:t>
      </w:r>
      <w:r>
        <w:rPr>
          <w:rFonts w:hint="eastAsia" w:ascii="宋体" w:hAnsi="宋体" w:eastAsia="宋体" w:cs="宋体"/>
          <w:color w:val="000000"/>
          <w:kern w:val="0"/>
          <w:sz w:val="24"/>
          <w:szCs w:val="24"/>
          <w:lang w:val="en-US" w:eastAsia="zh-CN" w:bidi="ar"/>
        </w:rPr>
        <w:t>821MS142,</w:t>
      </w:r>
      <w:r>
        <w:rPr>
          <w:rFonts w:hint="eastAsia" w:ascii="宋体" w:hAnsi="宋体" w:eastAsia="宋体" w:cs="宋体"/>
          <w:sz w:val="24"/>
          <w:szCs w:val="24"/>
        </w:rPr>
        <w:t>MicroRNA-144-3p对鼻咽癌细胞放疗增敏作用的研究及相关通路的研究，2022.01.01 - 2023.12.01，5万元，</w:t>
      </w:r>
      <w:r>
        <w:rPr>
          <w:rFonts w:hint="eastAsia" w:ascii="宋体" w:hAnsi="宋体" w:eastAsia="宋体" w:cs="宋体"/>
          <w:sz w:val="24"/>
          <w:szCs w:val="24"/>
          <w:lang w:eastAsia="zh-CN"/>
        </w:rPr>
        <w:t>主持。</w:t>
      </w:r>
    </w:p>
    <w:p>
      <w:pPr>
        <w:numPr>
          <w:ilvl w:val="0"/>
          <w:numId w:val="0"/>
        </w:numPr>
        <w:ind w:leftChars="0" w:firstLine="480" w:firstLineChars="200"/>
        <w:rPr>
          <w:rFonts w:hint="eastAsia" w:ascii="宋体" w:hAnsi="宋体" w:eastAsia="宋体" w:cs="宋体"/>
          <w:sz w:val="24"/>
          <w:szCs w:val="24"/>
          <w:lang w:eastAsia="zh-CN"/>
        </w:rPr>
      </w:pP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.学术兼职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海南省中西医结合学会耳鼻咽喉科专业委员会主任委员</w:t>
      </w:r>
      <w:bookmarkStart w:id="1" w:name="_Hlk491408931"/>
      <w:r>
        <w:rPr>
          <w:rFonts w:hint="eastAsia" w:ascii="宋体" w:hAnsi="宋体" w:eastAsia="宋体" w:cs="宋体"/>
          <w:sz w:val="24"/>
          <w:szCs w:val="24"/>
        </w:rPr>
        <w:t>；</w:t>
      </w:r>
      <w:bookmarkEnd w:id="1"/>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中国</w:t>
      </w:r>
      <w:r>
        <w:rPr>
          <w:rFonts w:hint="eastAsia" w:ascii="宋体" w:hAnsi="宋体" w:eastAsia="宋体" w:cs="宋体"/>
          <w:sz w:val="24"/>
          <w:szCs w:val="24"/>
        </w:rPr>
        <w:t>中西医结合学会耳鼻咽喉科专业委员会委员；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海南省医学会耳鼻咽喉头颈外科专业委员会副主任委员；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24"/>
          <w:sz w:val="24"/>
          <w:szCs w:val="24"/>
        </w:rPr>
        <w:t>海南省医师协会耳鼻咽喉科医师分会副会长</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24"/>
          <w:sz w:val="24"/>
          <w:szCs w:val="24"/>
        </w:rPr>
        <w:t>中国研究型医院学会眩晕医学专业委员会委员</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p>
    <w:p>
      <w:pPr>
        <w:numPr>
          <w:ilvl w:val="0"/>
          <w:numId w:val="3"/>
        </w:numPr>
        <w:rPr>
          <w:rFonts w:hint="eastAsia" w:ascii="宋体" w:hAnsi="宋体" w:eastAsia="宋体" w:cs="宋体"/>
          <w:b/>
          <w:bCs/>
          <w:sz w:val="24"/>
          <w:szCs w:val="24"/>
        </w:rPr>
      </w:pPr>
      <w:r>
        <w:rPr>
          <w:rFonts w:hint="eastAsia" w:ascii="宋体" w:hAnsi="宋体" w:eastAsia="宋体" w:cs="宋体"/>
          <w:b/>
          <w:bCs/>
          <w:sz w:val="24"/>
          <w:szCs w:val="24"/>
        </w:rPr>
        <w:t>联系方式（邮箱）</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13807631728@163.com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C3BC0"/>
    <w:multiLevelType w:val="singleLevel"/>
    <w:tmpl w:val="8A9C3BC0"/>
    <w:lvl w:ilvl="0" w:tentative="0">
      <w:start w:val="6"/>
      <w:numFmt w:val="decimal"/>
      <w:lvlText w:val="%1."/>
      <w:lvlJc w:val="left"/>
      <w:pPr>
        <w:tabs>
          <w:tab w:val="left" w:pos="312"/>
        </w:tabs>
      </w:pPr>
    </w:lvl>
  </w:abstractNum>
  <w:abstractNum w:abstractNumId="1">
    <w:nsid w:val="9C110B54"/>
    <w:multiLevelType w:val="singleLevel"/>
    <w:tmpl w:val="9C110B54"/>
    <w:lvl w:ilvl="0" w:tentative="0">
      <w:start w:val="1"/>
      <w:numFmt w:val="decimal"/>
      <w:lvlText w:val="%1."/>
      <w:lvlJc w:val="left"/>
      <w:pPr>
        <w:tabs>
          <w:tab w:val="left" w:pos="312"/>
        </w:tabs>
      </w:pPr>
    </w:lvl>
  </w:abstractNum>
  <w:abstractNum w:abstractNumId="2">
    <w:nsid w:val="395B7C64"/>
    <w:multiLevelType w:val="singleLevel"/>
    <w:tmpl w:val="395B7C64"/>
    <w:lvl w:ilvl="0" w:tentative="0">
      <w:start w:val="1"/>
      <w:numFmt w:val="decimal"/>
      <w:suff w:val="nothing"/>
      <w:lvlText w:val="%1）"/>
      <w:lvlJc w:val="left"/>
      <w:pPr>
        <w:ind w:left="15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MDI2YWY3NzkxNWRkOTFiOWZlZTBlMGE5ZmYyMzYifQ=="/>
  </w:docVars>
  <w:rsids>
    <w:rsidRoot w:val="00000000"/>
    <w:rsid w:val="299F61F5"/>
    <w:rsid w:val="41F43CF0"/>
    <w:rsid w:val="741F4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887</Words>
  <Characters>1140</Characters>
  <Lines>0</Lines>
  <Paragraphs>0</Paragraphs>
  <TotalTime>2</TotalTime>
  <ScaleCrop>false</ScaleCrop>
  <LinksUpToDate>false</LinksUpToDate>
  <CharactersWithSpaces>1499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嘉卉</cp:lastModifiedBy>
  <dcterms:modified xsi:type="dcterms:W3CDTF">2022-09-13T03:54:27Z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617A7CD6CD4142FEA5134A6777A10D11</vt:lpwstr>
  </property>
</Properties>
</file>